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A8F0F" w14:textId="1120746D" w:rsidR="000B3AC1" w:rsidRPr="005F4470" w:rsidRDefault="00253268" w:rsidP="000B3AC1">
      <w:pPr>
        <w:tabs>
          <w:tab w:val="left" w:pos="10206"/>
        </w:tabs>
        <w:ind w:left="567" w:right="560"/>
        <w:rPr>
          <w:rFonts w:ascii="Arial" w:hAnsi="Arial" w:cs="Arial"/>
          <w:sz w:val="22"/>
          <w:szCs w:val="22"/>
        </w:rPr>
      </w:pPr>
      <w:r w:rsidRPr="005F4470">
        <w:rPr>
          <w:rFonts w:ascii="Arial" w:hAnsi="Arial" w:cs="Arial"/>
          <w:b/>
          <w:noProof/>
          <w:sz w:val="22"/>
          <w:szCs w:val="22"/>
          <w:lang w:eastAsia="en-GB"/>
        </w:rPr>
        <mc:AlternateContent>
          <mc:Choice Requires="wps">
            <w:drawing>
              <wp:anchor distT="0" distB="0" distL="114300" distR="114300" simplePos="0" relativeHeight="251660288" behindDoc="0" locked="0" layoutInCell="1" allowOverlap="1" wp14:anchorId="7F6756F3" wp14:editId="38CB34D3">
                <wp:simplePos x="0" y="0"/>
                <wp:positionH relativeFrom="column">
                  <wp:posOffset>249555</wp:posOffset>
                </wp:positionH>
                <wp:positionV relativeFrom="paragraph">
                  <wp:posOffset>-8890</wp:posOffset>
                </wp:positionV>
                <wp:extent cx="3676650" cy="10591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059180"/>
                        </a:xfrm>
                        <a:prstGeom prst="rect">
                          <a:avLst/>
                        </a:prstGeom>
                        <a:solidFill>
                          <a:srgbClr val="FFFFFF"/>
                        </a:solidFill>
                        <a:ln>
                          <a:noFill/>
                        </a:ln>
                        <a:extLst>
                          <a:ext uri="{91240B29-F687-4f45-9708-019B960494DF}"/>
                        </a:extLst>
                      </wps:spPr>
                      <wps:txbx>
                        <w:txbxContent>
                          <w:p w14:paraId="625B0B26" w14:textId="77777777" w:rsidR="000B3AC1" w:rsidRPr="0085506A" w:rsidRDefault="000B3AC1" w:rsidP="000B3AC1">
                            <w:pPr>
                              <w:tabs>
                                <w:tab w:val="right" w:pos="9498"/>
                              </w:tabs>
                              <w:spacing w:line="216" w:lineRule="auto"/>
                              <w:rPr>
                                <w:rFonts w:ascii="Arial" w:hAnsi="Arial" w:cs="Arial"/>
                                <w:noProof/>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NameLine1 </w:instrText>
                            </w:r>
                            <w:r w:rsidRPr="0085506A">
                              <w:rPr>
                                <w:rFonts w:ascii="Arial" w:hAnsi="Arial" w:cs="Arial"/>
                                <w:sz w:val="18"/>
                                <w:szCs w:val="20"/>
                              </w:rPr>
                              <w:fldChar w:fldCharType="separate"/>
                            </w:r>
                            <w:r w:rsidRPr="0085506A">
                              <w:rPr>
                                <w:rFonts w:ascii="Arial" w:hAnsi="Arial" w:cs="Arial"/>
                                <w:noProof/>
                                <w:sz w:val="18"/>
                                <w:szCs w:val="20"/>
                              </w:rPr>
                              <w:t>«NameLine1»</w:t>
                            </w:r>
                            <w:r w:rsidRPr="0085506A">
                              <w:rPr>
                                <w:rFonts w:ascii="Arial" w:hAnsi="Arial" w:cs="Arial"/>
                                <w:noProof/>
                                <w:sz w:val="18"/>
                                <w:szCs w:val="20"/>
                              </w:rPr>
                              <w:fldChar w:fldCharType="end"/>
                            </w:r>
                            <w:r w:rsidRPr="0085506A">
                              <w:rPr>
                                <w:rFonts w:ascii="Arial" w:hAnsi="Arial" w:cs="Arial"/>
                                <w:noProof/>
                                <w:sz w:val="18"/>
                                <w:szCs w:val="20"/>
                              </w:rPr>
                              <w:t xml:space="preserve"> </w:t>
                            </w:r>
                            <w:r w:rsidRPr="0085506A">
                              <w:rPr>
                                <w:rFonts w:ascii="Arial" w:hAnsi="Arial" w:cs="Arial"/>
                                <w:sz w:val="18"/>
                                <w:szCs w:val="20"/>
                              </w:rPr>
                              <w:fldChar w:fldCharType="begin"/>
                            </w:r>
                            <w:r w:rsidRPr="0085506A">
                              <w:rPr>
                                <w:rFonts w:ascii="Arial" w:hAnsi="Arial" w:cs="Arial"/>
                                <w:sz w:val="18"/>
                                <w:szCs w:val="20"/>
                              </w:rPr>
                              <w:instrText xml:space="preserve"> MERGEFIELD RegionBrigade </w:instrText>
                            </w:r>
                            <w:r w:rsidRPr="0085506A">
                              <w:rPr>
                                <w:rFonts w:ascii="Arial" w:hAnsi="Arial" w:cs="Arial"/>
                                <w:sz w:val="18"/>
                                <w:szCs w:val="20"/>
                              </w:rPr>
                              <w:fldChar w:fldCharType="separate"/>
                            </w:r>
                            <w:r w:rsidRPr="0085506A">
                              <w:rPr>
                                <w:rFonts w:ascii="Arial" w:hAnsi="Arial" w:cs="Arial"/>
                                <w:noProof/>
                                <w:sz w:val="18"/>
                                <w:szCs w:val="20"/>
                              </w:rPr>
                              <w:t>«RegionBrigade»</w:t>
                            </w:r>
                            <w:r w:rsidRPr="0085506A">
                              <w:rPr>
                                <w:rFonts w:ascii="Arial" w:hAnsi="Arial" w:cs="Arial"/>
                                <w:noProof/>
                                <w:sz w:val="18"/>
                                <w:szCs w:val="20"/>
                              </w:rPr>
                              <w:fldChar w:fldCharType="end"/>
                            </w:r>
                            <w:r w:rsidRPr="0085506A">
                              <w:rPr>
                                <w:rFonts w:ascii="Arial" w:hAnsi="Arial" w:cs="Arial"/>
                                <w:noProof/>
                                <w:sz w:val="18"/>
                                <w:szCs w:val="20"/>
                              </w:rPr>
                              <w:t xml:space="preserve"> </w:t>
                            </w:r>
                            <w:r w:rsidRPr="0085506A">
                              <w:rPr>
                                <w:rFonts w:ascii="Arial" w:hAnsi="Arial" w:cs="Arial"/>
                                <w:sz w:val="18"/>
                                <w:szCs w:val="20"/>
                              </w:rPr>
                              <w:fldChar w:fldCharType="begin"/>
                            </w:r>
                            <w:r w:rsidRPr="0085506A">
                              <w:rPr>
                                <w:rFonts w:ascii="Arial" w:hAnsi="Arial" w:cs="Arial"/>
                                <w:sz w:val="18"/>
                                <w:szCs w:val="20"/>
                              </w:rPr>
                              <w:instrText xml:space="preserve"> MERGEFIELD StationCode </w:instrText>
                            </w:r>
                            <w:r w:rsidRPr="0085506A">
                              <w:rPr>
                                <w:rFonts w:ascii="Arial" w:hAnsi="Arial" w:cs="Arial"/>
                                <w:sz w:val="18"/>
                                <w:szCs w:val="20"/>
                              </w:rPr>
                              <w:fldChar w:fldCharType="separate"/>
                            </w:r>
                            <w:r w:rsidRPr="0085506A">
                              <w:rPr>
                                <w:rFonts w:ascii="Arial" w:hAnsi="Arial" w:cs="Arial"/>
                                <w:noProof/>
                                <w:sz w:val="18"/>
                                <w:szCs w:val="20"/>
                              </w:rPr>
                              <w:t>«StationCode»</w:t>
                            </w:r>
                            <w:r w:rsidRPr="0085506A">
                              <w:rPr>
                                <w:rFonts w:ascii="Arial" w:hAnsi="Arial" w:cs="Arial"/>
                                <w:noProof/>
                                <w:sz w:val="18"/>
                                <w:szCs w:val="20"/>
                              </w:rPr>
                              <w:fldChar w:fldCharType="end"/>
                            </w:r>
                          </w:p>
                          <w:p w14:paraId="59C79CA0" w14:textId="77777777" w:rsidR="000B3AC1" w:rsidRPr="0085506A" w:rsidRDefault="000B3AC1" w:rsidP="000B3AC1">
                            <w:pPr>
                              <w:tabs>
                                <w:tab w:val="right" w:pos="9498"/>
                              </w:tabs>
                              <w:spacing w:line="216" w:lineRule="auto"/>
                              <w:rPr>
                                <w:rFonts w:ascii="Arial" w:hAnsi="Arial" w:cs="Arial"/>
                                <w:sz w:val="18"/>
                                <w:szCs w:val="20"/>
                              </w:rPr>
                            </w:pPr>
                            <w:r w:rsidRPr="0085506A">
                              <w:rPr>
                                <w:rFonts w:ascii="Arial" w:hAnsi="Arial" w:cs="Arial"/>
                                <w:noProof/>
                                <w:sz w:val="18"/>
                                <w:szCs w:val="20"/>
                              </w:rPr>
                              <w:fldChar w:fldCharType="begin"/>
                            </w:r>
                            <w:r w:rsidRPr="0085506A">
                              <w:rPr>
                                <w:rFonts w:ascii="Arial" w:hAnsi="Arial" w:cs="Arial"/>
                                <w:noProof/>
                                <w:sz w:val="18"/>
                                <w:szCs w:val="20"/>
                              </w:rPr>
                              <w:instrText xml:space="preserve"> MERGEFIELD OtherName </w:instrText>
                            </w:r>
                            <w:r w:rsidRPr="0085506A">
                              <w:rPr>
                                <w:rFonts w:ascii="Arial" w:hAnsi="Arial" w:cs="Arial"/>
                                <w:noProof/>
                                <w:sz w:val="18"/>
                                <w:szCs w:val="20"/>
                              </w:rPr>
                              <w:fldChar w:fldCharType="separate"/>
                            </w:r>
                            <w:r w:rsidRPr="0085506A">
                              <w:rPr>
                                <w:rFonts w:ascii="Arial" w:hAnsi="Arial" w:cs="Arial"/>
                                <w:noProof/>
                                <w:sz w:val="18"/>
                                <w:szCs w:val="20"/>
                              </w:rPr>
                              <w:t>«OtherName»</w:t>
                            </w:r>
                            <w:r w:rsidRPr="0085506A">
                              <w:rPr>
                                <w:rFonts w:ascii="Arial" w:hAnsi="Arial" w:cs="Arial"/>
                                <w:noProof/>
                                <w:sz w:val="18"/>
                                <w:szCs w:val="20"/>
                              </w:rPr>
                              <w:fldChar w:fldCharType="end"/>
                            </w:r>
                          </w:p>
                          <w:p w14:paraId="59D08E93" w14:textId="77777777" w:rsidR="000B3AC1" w:rsidRPr="0085506A" w:rsidRDefault="000B3AC1" w:rsidP="000B3AC1">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Address1 </w:instrText>
                            </w:r>
                            <w:r w:rsidRPr="0085506A">
                              <w:rPr>
                                <w:rFonts w:ascii="Arial" w:hAnsi="Arial" w:cs="Arial"/>
                                <w:sz w:val="18"/>
                                <w:szCs w:val="20"/>
                              </w:rPr>
                              <w:fldChar w:fldCharType="separate"/>
                            </w:r>
                            <w:r w:rsidRPr="0085506A">
                              <w:rPr>
                                <w:rFonts w:ascii="Arial" w:hAnsi="Arial" w:cs="Arial"/>
                                <w:noProof/>
                                <w:sz w:val="18"/>
                                <w:szCs w:val="20"/>
                              </w:rPr>
                              <w:t>«Address1»</w:t>
                            </w:r>
                            <w:r w:rsidRPr="0085506A">
                              <w:rPr>
                                <w:rFonts w:ascii="Arial" w:hAnsi="Arial" w:cs="Arial"/>
                                <w:noProof/>
                                <w:sz w:val="18"/>
                                <w:szCs w:val="20"/>
                              </w:rPr>
                              <w:fldChar w:fldCharType="end"/>
                            </w:r>
                          </w:p>
                          <w:p w14:paraId="30FA7F2F" w14:textId="77777777" w:rsidR="000B3AC1" w:rsidRPr="0085506A" w:rsidRDefault="000B3AC1" w:rsidP="000B3AC1">
                            <w:pPr>
                              <w:tabs>
                                <w:tab w:val="left" w:pos="3285"/>
                              </w:tabs>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Address2 </w:instrText>
                            </w:r>
                            <w:r w:rsidRPr="0085506A">
                              <w:rPr>
                                <w:rFonts w:ascii="Arial" w:hAnsi="Arial" w:cs="Arial"/>
                                <w:sz w:val="18"/>
                                <w:szCs w:val="20"/>
                              </w:rPr>
                              <w:fldChar w:fldCharType="separate"/>
                            </w:r>
                            <w:r w:rsidRPr="0085506A">
                              <w:rPr>
                                <w:rFonts w:ascii="Arial" w:hAnsi="Arial" w:cs="Arial"/>
                                <w:noProof/>
                                <w:sz w:val="18"/>
                                <w:szCs w:val="20"/>
                              </w:rPr>
                              <w:t>«Address2»</w:t>
                            </w:r>
                            <w:r w:rsidRPr="0085506A">
                              <w:rPr>
                                <w:rFonts w:ascii="Arial" w:hAnsi="Arial" w:cs="Arial"/>
                                <w:noProof/>
                                <w:sz w:val="18"/>
                                <w:szCs w:val="20"/>
                              </w:rPr>
                              <w:fldChar w:fldCharType="end"/>
                            </w:r>
                          </w:p>
                          <w:p w14:paraId="14EE097D" w14:textId="77777777" w:rsidR="000B3AC1" w:rsidRPr="0085506A" w:rsidRDefault="000B3AC1" w:rsidP="000B3AC1">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Address3 </w:instrText>
                            </w:r>
                            <w:r w:rsidRPr="0085506A">
                              <w:rPr>
                                <w:rFonts w:ascii="Arial" w:hAnsi="Arial" w:cs="Arial"/>
                                <w:sz w:val="18"/>
                                <w:szCs w:val="20"/>
                              </w:rPr>
                              <w:fldChar w:fldCharType="separate"/>
                            </w:r>
                            <w:r w:rsidRPr="0085506A">
                              <w:rPr>
                                <w:rFonts w:ascii="Arial" w:hAnsi="Arial" w:cs="Arial"/>
                                <w:noProof/>
                                <w:sz w:val="18"/>
                                <w:szCs w:val="20"/>
                              </w:rPr>
                              <w:t>«Address3»</w:t>
                            </w:r>
                            <w:r w:rsidRPr="0085506A">
                              <w:rPr>
                                <w:rFonts w:ascii="Arial" w:hAnsi="Arial" w:cs="Arial"/>
                                <w:noProof/>
                                <w:sz w:val="18"/>
                                <w:szCs w:val="20"/>
                              </w:rPr>
                              <w:fldChar w:fldCharType="end"/>
                            </w:r>
                          </w:p>
                          <w:p w14:paraId="0AEECAF8" w14:textId="77777777" w:rsidR="000B3AC1" w:rsidRDefault="000B3AC1" w:rsidP="000B3AC1">
                            <w:pPr>
                              <w:spacing w:line="216" w:lineRule="auto"/>
                              <w:rPr>
                                <w:rFonts w:ascii="Arial" w:hAnsi="Arial" w:cs="Arial"/>
                                <w:noProof/>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Address4 </w:instrText>
                            </w:r>
                            <w:r w:rsidRPr="0085506A">
                              <w:rPr>
                                <w:rFonts w:ascii="Arial" w:hAnsi="Arial" w:cs="Arial"/>
                                <w:sz w:val="18"/>
                                <w:szCs w:val="20"/>
                              </w:rPr>
                              <w:fldChar w:fldCharType="separate"/>
                            </w:r>
                            <w:r w:rsidRPr="0085506A">
                              <w:rPr>
                                <w:rFonts w:ascii="Arial" w:hAnsi="Arial" w:cs="Arial"/>
                                <w:noProof/>
                                <w:sz w:val="18"/>
                                <w:szCs w:val="20"/>
                              </w:rPr>
                              <w:t>«Address4»</w:t>
                            </w:r>
                            <w:r w:rsidRPr="0085506A">
                              <w:rPr>
                                <w:rFonts w:ascii="Arial" w:hAnsi="Arial" w:cs="Arial"/>
                                <w:noProof/>
                                <w:sz w:val="18"/>
                                <w:szCs w:val="20"/>
                              </w:rPr>
                              <w:fldChar w:fldCharType="end"/>
                            </w:r>
                          </w:p>
                          <w:p w14:paraId="008FE40D" w14:textId="3D6288BD" w:rsidR="00253268" w:rsidRPr="0085506A" w:rsidRDefault="00253268" w:rsidP="00253268">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Address3 </w:instrText>
                            </w:r>
                            <w:r w:rsidRPr="0085506A">
                              <w:rPr>
                                <w:rFonts w:ascii="Arial" w:hAnsi="Arial" w:cs="Arial"/>
                                <w:sz w:val="18"/>
                                <w:szCs w:val="20"/>
                              </w:rPr>
                              <w:fldChar w:fldCharType="separate"/>
                            </w:r>
                            <w:r w:rsidRPr="0085506A">
                              <w:rPr>
                                <w:rFonts w:ascii="Arial" w:hAnsi="Arial" w:cs="Arial"/>
                                <w:noProof/>
                                <w:sz w:val="18"/>
                                <w:szCs w:val="20"/>
                              </w:rPr>
                              <w:t>«Address</w:t>
                            </w:r>
                            <w:r>
                              <w:rPr>
                                <w:rFonts w:ascii="Arial" w:hAnsi="Arial" w:cs="Arial"/>
                                <w:noProof/>
                                <w:sz w:val="18"/>
                                <w:szCs w:val="20"/>
                              </w:rPr>
                              <w:t>5</w:t>
                            </w:r>
                            <w:r w:rsidRPr="0085506A">
                              <w:rPr>
                                <w:rFonts w:ascii="Arial" w:hAnsi="Arial" w:cs="Arial"/>
                                <w:noProof/>
                                <w:sz w:val="18"/>
                                <w:szCs w:val="20"/>
                              </w:rPr>
                              <w:t>»</w:t>
                            </w:r>
                            <w:r w:rsidRPr="0085506A">
                              <w:rPr>
                                <w:rFonts w:ascii="Arial" w:hAnsi="Arial" w:cs="Arial"/>
                                <w:noProof/>
                                <w:sz w:val="18"/>
                                <w:szCs w:val="20"/>
                              </w:rPr>
                              <w:fldChar w:fldCharType="end"/>
                            </w:r>
                          </w:p>
                          <w:p w14:paraId="2B2C6B97" w14:textId="7F6198A9" w:rsidR="00253268" w:rsidRPr="0085506A" w:rsidRDefault="00253268" w:rsidP="00253268">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Address4 </w:instrText>
                            </w:r>
                            <w:r w:rsidRPr="0085506A">
                              <w:rPr>
                                <w:rFonts w:ascii="Arial" w:hAnsi="Arial" w:cs="Arial"/>
                                <w:sz w:val="18"/>
                                <w:szCs w:val="20"/>
                              </w:rPr>
                              <w:fldChar w:fldCharType="separate"/>
                            </w:r>
                            <w:r w:rsidRPr="0085506A">
                              <w:rPr>
                                <w:rFonts w:ascii="Arial" w:hAnsi="Arial" w:cs="Arial"/>
                                <w:noProof/>
                                <w:sz w:val="18"/>
                                <w:szCs w:val="20"/>
                              </w:rPr>
                              <w:t>«Address</w:t>
                            </w:r>
                            <w:r>
                              <w:rPr>
                                <w:rFonts w:ascii="Arial" w:hAnsi="Arial" w:cs="Arial"/>
                                <w:noProof/>
                                <w:sz w:val="18"/>
                                <w:szCs w:val="20"/>
                              </w:rPr>
                              <w:t>6</w:t>
                            </w:r>
                            <w:r w:rsidRPr="0085506A">
                              <w:rPr>
                                <w:rFonts w:ascii="Arial" w:hAnsi="Arial" w:cs="Arial"/>
                                <w:noProof/>
                                <w:sz w:val="18"/>
                                <w:szCs w:val="20"/>
                              </w:rPr>
                              <w:t>»</w:t>
                            </w:r>
                            <w:r w:rsidRPr="0085506A">
                              <w:rPr>
                                <w:rFonts w:ascii="Arial" w:hAnsi="Arial" w:cs="Arial"/>
                                <w:noProof/>
                                <w:sz w:val="18"/>
                                <w:szCs w:val="20"/>
                              </w:rPr>
                              <w:fldChar w:fldCharType="end"/>
                            </w:r>
                          </w:p>
                          <w:p w14:paraId="1DB69571" w14:textId="77777777" w:rsidR="00253268" w:rsidRPr="0085506A" w:rsidRDefault="00253268" w:rsidP="000B3AC1">
                            <w:pPr>
                              <w:spacing w:line="216" w:lineRule="auto"/>
                              <w:rPr>
                                <w:rFonts w:ascii="Arial" w:hAnsi="Arial" w:cs="Arial"/>
                                <w:sz w:val="18"/>
                                <w:szCs w:val="20"/>
                              </w:rPr>
                            </w:pPr>
                          </w:p>
                          <w:p w14:paraId="6949957C" w14:textId="77777777" w:rsidR="000B3AC1" w:rsidRPr="0085506A" w:rsidRDefault="000B3AC1" w:rsidP="000B3AC1">
                            <w:pPr>
                              <w:spacing w:line="216" w:lineRule="auto"/>
                              <w:rPr>
                                <w:rFonts w:ascii="Arial" w:hAnsi="Arial" w:cs="Arial"/>
                                <w:sz w:val="18"/>
                                <w:szCs w:val="20"/>
                              </w:rPr>
                            </w:pPr>
                          </w:p>
                          <w:p w14:paraId="46F89DAC" w14:textId="77777777" w:rsidR="000B3AC1" w:rsidRPr="00380FDA" w:rsidRDefault="000B3AC1" w:rsidP="000B3AC1">
                            <w:pPr>
                              <w:spacing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6756F3" id="_x0000_t202" coordsize="21600,21600" o:spt="202" path="m,l,21600r21600,l21600,xe">
                <v:stroke joinstyle="miter"/>
                <v:path gradientshapeok="t" o:connecttype="rect"/>
              </v:shapetype>
              <v:shape id="Text Box 3" o:spid="_x0000_s1026" type="#_x0000_t202" style="position:absolute;left:0;text-align:left;margin-left:19.65pt;margin-top:-.7pt;width:289.5pt;height:8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" stroked="f">
                <v:textbox>
                  <w:txbxContent>
                    <w:p w14:paraId="625B0B26" w14:textId="77777777" w:rsidR="000B3AC1" w:rsidRPr="0085506A" w:rsidRDefault="000B3AC1" w:rsidP="000B3AC1">
                      <w:pPr>
                        <w:tabs>
                          <w:tab w:val="right" w:pos="9498"/>
                        </w:tabs>
                        <w:spacing w:line="216" w:lineRule="auto"/>
                        <w:rPr>
                          <w:rFonts w:ascii="Arial" w:hAnsi="Arial" w:cs="Arial"/>
                          <w:noProof/>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NameLine1 </w:instrText>
                      </w:r>
                      <w:r w:rsidRPr="0085506A">
                        <w:rPr>
                          <w:rFonts w:ascii="Arial" w:hAnsi="Arial" w:cs="Arial"/>
                          <w:sz w:val="18"/>
                          <w:szCs w:val="20"/>
                        </w:rPr>
                        <w:fldChar w:fldCharType="separate"/>
                      </w:r>
                      <w:r w:rsidRPr="0085506A">
                        <w:rPr>
                          <w:rFonts w:ascii="Arial" w:hAnsi="Arial" w:cs="Arial"/>
                          <w:noProof/>
                          <w:sz w:val="18"/>
                          <w:szCs w:val="20"/>
                        </w:rPr>
                        <w:t>«NameLine1»</w:t>
                      </w:r>
                      <w:r w:rsidRPr="0085506A">
                        <w:rPr>
                          <w:rFonts w:ascii="Arial" w:hAnsi="Arial" w:cs="Arial"/>
                          <w:noProof/>
                          <w:sz w:val="18"/>
                          <w:szCs w:val="20"/>
                        </w:rPr>
                        <w:fldChar w:fldCharType="end"/>
                      </w:r>
                      <w:r w:rsidRPr="0085506A">
                        <w:rPr>
                          <w:rFonts w:ascii="Arial" w:hAnsi="Arial" w:cs="Arial"/>
                          <w:noProof/>
                          <w:sz w:val="18"/>
                          <w:szCs w:val="20"/>
                        </w:rPr>
                        <w:t xml:space="preserve"> </w:t>
                      </w:r>
                      <w:r w:rsidRPr="0085506A">
                        <w:rPr>
                          <w:rFonts w:ascii="Arial" w:hAnsi="Arial" w:cs="Arial"/>
                          <w:sz w:val="18"/>
                          <w:szCs w:val="20"/>
                        </w:rPr>
                        <w:fldChar w:fldCharType="begin"/>
                      </w:r>
                      <w:r w:rsidRPr="0085506A">
                        <w:rPr>
                          <w:rFonts w:ascii="Arial" w:hAnsi="Arial" w:cs="Arial"/>
                          <w:sz w:val="18"/>
                          <w:szCs w:val="20"/>
                        </w:rPr>
                        <w:instrText xml:space="preserve"> MERGEFIELD RegionBrigade </w:instrText>
                      </w:r>
                      <w:r w:rsidRPr="0085506A">
                        <w:rPr>
                          <w:rFonts w:ascii="Arial" w:hAnsi="Arial" w:cs="Arial"/>
                          <w:sz w:val="18"/>
                          <w:szCs w:val="20"/>
                        </w:rPr>
                        <w:fldChar w:fldCharType="separate"/>
                      </w:r>
                      <w:r w:rsidRPr="0085506A">
                        <w:rPr>
                          <w:rFonts w:ascii="Arial" w:hAnsi="Arial" w:cs="Arial"/>
                          <w:noProof/>
                          <w:sz w:val="18"/>
                          <w:szCs w:val="20"/>
                        </w:rPr>
                        <w:t>«RegionBrigade»</w:t>
                      </w:r>
                      <w:r w:rsidRPr="0085506A">
                        <w:rPr>
                          <w:rFonts w:ascii="Arial" w:hAnsi="Arial" w:cs="Arial"/>
                          <w:noProof/>
                          <w:sz w:val="18"/>
                          <w:szCs w:val="20"/>
                        </w:rPr>
                        <w:fldChar w:fldCharType="end"/>
                      </w:r>
                      <w:r w:rsidRPr="0085506A">
                        <w:rPr>
                          <w:rFonts w:ascii="Arial" w:hAnsi="Arial" w:cs="Arial"/>
                          <w:noProof/>
                          <w:sz w:val="18"/>
                          <w:szCs w:val="20"/>
                        </w:rPr>
                        <w:t xml:space="preserve"> </w:t>
                      </w:r>
                      <w:r w:rsidRPr="0085506A">
                        <w:rPr>
                          <w:rFonts w:ascii="Arial" w:hAnsi="Arial" w:cs="Arial"/>
                          <w:sz w:val="18"/>
                          <w:szCs w:val="20"/>
                        </w:rPr>
                        <w:fldChar w:fldCharType="begin"/>
                      </w:r>
                      <w:r w:rsidRPr="0085506A">
                        <w:rPr>
                          <w:rFonts w:ascii="Arial" w:hAnsi="Arial" w:cs="Arial"/>
                          <w:sz w:val="18"/>
                          <w:szCs w:val="20"/>
                        </w:rPr>
                        <w:instrText xml:space="preserve"> MERGEFIELD StationCode </w:instrText>
                      </w:r>
                      <w:r w:rsidRPr="0085506A">
                        <w:rPr>
                          <w:rFonts w:ascii="Arial" w:hAnsi="Arial" w:cs="Arial"/>
                          <w:sz w:val="18"/>
                          <w:szCs w:val="20"/>
                        </w:rPr>
                        <w:fldChar w:fldCharType="separate"/>
                      </w:r>
                      <w:r w:rsidRPr="0085506A">
                        <w:rPr>
                          <w:rFonts w:ascii="Arial" w:hAnsi="Arial" w:cs="Arial"/>
                          <w:noProof/>
                          <w:sz w:val="18"/>
                          <w:szCs w:val="20"/>
                        </w:rPr>
                        <w:t>«StationCode»</w:t>
                      </w:r>
                      <w:r w:rsidRPr="0085506A">
                        <w:rPr>
                          <w:rFonts w:ascii="Arial" w:hAnsi="Arial" w:cs="Arial"/>
                          <w:noProof/>
                          <w:sz w:val="18"/>
                          <w:szCs w:val="20"/>
                        </w:rPr>
                        <w:fldChar w:fldCharType="end"/>
                      </w:r>
                    </w:p>
                    <w:p w14:paraId="59C79CA0" w14:textId="77777777" w:rsidR="000B3AC1" w:rsidRPr="0085506A" w:rsidRDefault="000B3AC1" w:rsidP="000B3AC1">
                      <w:pPr>
                        <w:tabs>
                          <w:tab w:val="right" w:pos="9498"/>
                        </w:tabs>
                        <w:spacing w:line="216" w:lineRule="auto"/>
                        <w:rPr>
                          <w:rFonts w:ascii="Arial" w:hAnsi="Arial" w:cs="Arial"/>
                          <w:sz w:val="18"/>
                          <w:szCs w:val="20"/>
                        </w:rPr>
                      </w:pPr>
                      <w:r w:rsidRPr="0085506A">
                        <w:rPr>
                          <w:rFonts w:ascii="Arial" w:hAnsi="Arial" w:cs="Arial"/>
                          <w:noProof/>
                          <w:sz w:val="18"/>
                          <w:szCs w:val="20"/>
                        </w:rPr>
                        <w:fldChar w:fldCharType="begin"/>
                      </w:r>
                      <w:r w:rsidRPr="0085506A">
                        <w:rPr>
                          <w:rFonts w:ascii="Arial" w:hAnsi="Arial" w:cs="Arial"/>
                          <w:noProof/>
                          <w:sz w:val="18"/>
                          <w:szCs w:val="20"/>
                        </w:rPr>
                        <w:instrText xml:space="preserve"> MERGEFIELD OtherName </w:instrText>
                      </w:r>
                      <w:r w:rsidRPr="0085506A">
                        <w:rPr>
                          <w:rFonts w:ascii="Arial" w:hAnsi="Arial" w:cs="Arial"/>
                          <w:noProof/>
                          <w:sz w:val="18"/>
                          <w:szCs w:val="20"/>
                        </w:rPr>
                        <w:fldChar w:fldCharType="separate"/>
                      </w:r>
                      <w:r w:rsidRPr="0085506A">
                        <w:rPr>
                          <w:rFonts w:ascii="Arial" w:hAnsi="Arial" w:cs="Arial"/>
                          <w:noProof/>
                          <w:sz w:val="18"/>
                          <w:szCs w:val="20"/>
                        </w:rPr>
                        <w:t>«OtherName»</w:t>
                      </w:r>
                      <w:r w:rsidRPr="0085506A">
                        <w:rPr>
                          <w:rFonts w:ascii="Arial" w:hAnsi="Arial" w:cs="Arial"/>
                          <w:noProof/>
                          <w:sz w:val="18"/>
                          <w:szCs w:val="20"/>
                        </w:rPr>
                        <w:fldChar w:fldCharType="end"/>
                      </w:r>
                    </w:p>
                    <w:p w14:paraId="59D08E93" w14:textId="77777777" w:rsidR="000B3AC1" w:rsidRPr="0085506A" w:rsidRDefault="000B3AC1" w:rsidP="000B3AC1">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Address1 </w:instrText>
                      </w:r>
                      <w:r w:rsidRPr="0085506A">
                        <w:rPr>
                          <w:rFonts w:ascii="Arial" w:hAnsi="Arial" w:cs="Arial"/>
                          <w:sz w:val="18"/>
                          <w:szCs w:val="20"/>
                        </w:rPr>
                        <w:fldChar w:fldCharType="separate"/>
                      </w:r>
                      <w:r w:rsidRPr="0085506A">
                        <w:rPr>
                          <w:rFonts w:ascii="Arial" w:hAnsi="Arial" w:cs="Arial"/>
                          <w:noProof/>
                          <w:sz w:val="18"/>
                          <w:szCs w:val="20"/>
                        </w:rPr>
                        <w:t>«Address1»</w:t>
                      </w:r>
                      <w:r w:rsidRPr="0085506A">
                        <w:rPr>
                          <w:rFonts w:ascii="Arial" w:hAnsi="Arial" w:cs="Arial"/>
                          <w:noProof/>
                          <w:sz w:val="18"/>
                          <w:szCs w:val="20"/>
                        </w:rPr>
                        <w:fldChar w:fldCharType="end"/>
                      </w:r>
                    </w:p>
                    <w:p w14:paraId="30FA7F2F" w14:textId="77777777" w:rsidR="000B3AC1" w:rsidRPr="0085506A" w:rsidRDefault="000B3AC1" w:rsidP="000B3AC1">
                      <w:pPr>
                        <w:tabs>
                          <w:tab w:val="left" w:pos="3285"/>
                        </w:tabs>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Address2 </w:instrText>
                      </w:r>
                      <w:r w:rsidRPr="0085506A">
                        <w:rPr>
                          <w:rFonts w:ascii="Arial" w:hAnsi="Arial" w:cs="Arial"/>
                          <w:sz w:val="18"/>
                          <w:szCs w:val="20"/>
                        </w:rPr>
                        <w:fldChar w:fldCharType="separate"/>
                      </w:r>
                      <w:r w:rsidRPr="0085506A">
                        <w:rPr>
                          <w:rFonts w:ascii="Arial" w:hAnsi="Arial" w:cs="Arial"/>
                          <w:noProof/>
                          <w:sz w:val="18"/>
                          <w:szCs w:val="20"/>
                        </w:rPr>
                        <w:t>«Address2»</w:t>
                      </w:r>
                      <w:r w:rsidRPr="0085506A">
                        <w:rPr>
                          <w:rFonts w:ascii="Arial" w:hAnsi="Arial" w:cs="Arial"/>
                          <w:noProof/>
                          <w:sz w:val="18"/>
                          <w:szCs w:val="20"/>
                        </w:rPr>
                        <w:fldChar w:fldCharType="end"/>
                      </w:r>
                    </w:p>
                    <w:p w14:paraId="14EE097D" w14:textId="77777777" w:rsidR="000B3AC1" w:rsidRPr="0085506A" w:rsidRDefault="000B3AC1" w:rsidP="000B3AC1">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Address3 </w:instrText>
                      </w:r>
                      <w:r w:rsidRPr="0085506A">
                        <w:rPr>
                          <w:rFonts w:ascii="Arial" w:hAnsi="Arial" w:cs="Arial"/>
                          <w:sz w:val="18"/>
                          <w:szCs w:val="20"/>
                        </w:rPr>
                        <w:fldChar w:fldCharType="separate"/>
                      </w:r>
                      <w:r w:rsidRPr="0085506A">
                        <w:rPr>
                          <w:rFonts w:ascii="Arial" w:hAnsi="Arial" w:cs="Arial"/>
                          <w:noProof/>
                          <w:sz w:val="18"/>
                          <w:szCs w:val="20"/>
                        </w:rPr>
                        <w:t>«Address3»</w:t>
                      </w:r>
                      <w:r w:rsidRPr="0085506A">
                        <w:rPr>
                          <w:rFonts w:ascii="Arial" w:hAnsi="Arial" w:cs="Arial"/>
                          <w:noProof/>
                          <w:sz w:val="18"/>
                          <w:szCs w:val="20"/>
                        </w:rPr>
                        <w:fldChar w:fldCharType="end"/>
                      </w:r>
                    </w:p>
                    <w:p w14:paraId="0AEECAF8" w14:textId="77777777" w:rsidR="000B3AC1" w:rsidRDefault="000B3AC1" w:rsidP="000B3AC1">
                      <w:pPr>
                        <w:spacing w:line="216" w:lineRule="auto"/>
                        <w:rPr>
                          <w:rFonts w:ascii="Arial" w:hAnsi="Arial" w:cs="Arial"/>
                          <w:noProof/>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Address4 </w:instrText>
                      </w:r>
                      <w:r w:rsidRPr="0085506A">
                        <w:rPr>
                          <w:rFonts w:ascii="Arial" w:hAnsi="Arial" w:cs="Arial"/>
                          <w:sz w:val="18"/>
                          <w:szCs w:val="20"/>
                        </w:rPr>
                        <w:fldChar w:fldCharType="separate"/>
                      </w:r>
                      <w:r w:rsidRPr="0085506A">
                        <w:rPr>
                          <w:rFonts w:ascii="Arial" w:hAnsi="Arial" w:cs="Arial"/>
                          <w:noProof/>
                          <w:sz w:val="18"/>
                          <w:szCs w:val="20"/>
                        </w:rPr>
                        <w:t>«Address4»</w:t>
                      </w:r>
                      <w:r w:rsidRPr="0085506A">
                        <w:rPr>
                          <w:rFonts w:ascii="Arial" w:hAnsi="Arial" w:cs="Arial"/>
                          <w:noProof/>
                          <w:sz w:val="18"/>
                          <w:szCs w:val="20"/>
                        </w:rPr>
                        <w:fldChar w:fldCharType="end"/>
                      </w:r>
                    </w:p>
                    <w:p w14:paraId="008FE40D" w14:textId="3D6288BD" w:rsidR="00253268" w:rsidRPr="0085506A" w:rsidRDefault="00253268" w:rsidP="00253268">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Address3 </w:instrText>
                      </w:r>
                      <w:r w:rsidRPr="0085506A">
                        <w:rPr>
                          <w:rFonts w:ascii="Arial" w:hAnsi="Arial" w:cs="Arial"/>
                          <w:sz w:val="18"/>
                          <w:szCs w:val="20"/>
                        </w:rPr>
                        <w:fldChar w:fldCharType="separate"/>
                      </w:r>
                      <w:r w:rsidRPr="0085506A">
                        <w:rPr>
                          <w:rFonts w:ascii="Arial" w:hAnsi="Arial" w:cs="Arial"/>
                          <w:noProof/>
                          <w:sz w:val="18"/>
                          <w:szCs w:val="20"/>
                        </w:rPr>
                        <w:t>«Address</w:t>
                      </w:r>
                      <w:r>
                        <w:rPr>
                          <w:rFonts w:ascii="Arial" w:hAnsi="Arial" w:cs="Arial"/>
                          <w:noProof/>
                          <w:sz w:val="18"/>
                          <w:szCs w:val="20"/>
                        </w:rPr>
                        <w:t>5</w:t>
                      </w:r>
                      <w:r w:rsidRPr="0085506A">
                        <w:rPr>
                          <w:rFonts w:ascii="Arial" w:hAnsi="Arial" w:cs="Arial"/>
                          <w:noProof/>
                          <w:sz w:val="18"/>
                          <w:szCs w:val="20"/>
                        </w:rPr>
                        <w:t>»</w:t>
                      </w:r>
                      <w:r w:rsidRPr="0085506A">
                        <w:rPr>
                          <w:rFonts w:ascii="Arial" w:hAnsi="Arial" w:cs="Arial"/>
                          <w:noProof/>
                          <w:sz w:val="18"/>
                          <w:szCs w:val="20"/>
                        </w:rPr>
                        <w:fldChar w:fldCharType="end"/>
                      </w:r>
                    </w:p>
                    <w:p w14:paraId="2B2C6B97" w14:textId="7F6198A9" w:rsidR="00253268" w:rsidRPr="0085506A" w:rsidRDefault="00253268" w:rsidP="00253268">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Address4 </w:instrText>
                      </w:r>
                      <w:r w:rsidRPr="0085506A">
                        <w:rPr>
                          <w:rFonts w:ascii="Arial" w:hAnsi="Arial" w:cs="Arial"/>
                          <w:sz w:val="18"/>
                          <w:szCs w:val="20"/>
                        </w:rPr>
                        <w:fldChar w:fldCharType="separate"/>
                      </w:r>
                      <w:r w:rsidRPr="0085506A">
                        <w:rPr>
                          <w:rFonts w:ascii="Arial" w:hAnsi="Arial" w:cs="Arial"/>
                          <w:noProof/>
                          <w:sz w:val="18"/>
                          <w:szCs w:val="20"/>
                        </w:rPr>
                        <w:t>«Address</w:t>
                      </w:r>
                      <w:r>
                        <w:rPr>
                          <w:rFonts w:ascii="Arial" w:hAnsi="Arial" w:cs="Arial"/>
                          <w:noProof/>
                          <w:sz w:val="18"/>
                          <w:szCs w:val="20"/>
                        </w:rPr>
                        <w:t>6</w:t>
                      </w:r>
                      <w:r w:rsidRPr="0085506A">
                        <w:rPr>
                          <w:rFonts w:ascii="Arial" w:hAnsi="Arial" w:cs="Arial"/>
                          <w:noProof/>
                          <w:sz w:val="18"/>
                          <w:szCs w:val="20"/>
                        </w:rPr>
                        <w:t>»</w:t>
                      </w:r>
                      <w:r w:rsidRPr="0085506A">
                        <w:rPr>
                          <w:rFonts w:ascii="Arial" w:hAnsi="Arial" w:cs="Arial"/>
                          <w:noProof/>
                          <w:sz w:val="18"/>
                          <w:szCs w:val="20"/>
                        </w:rPr>
                        <w:fldChar w:fldCharType="end"/>
                      </w:r>
                    </w:p>
                    <w:p w14:paraId="1DB69571" w14:textId="77777777" w:rsidR="00253268" w:rsidRPr="0085506A" w:rsidRDefault="00253268" w:rsidP="000B3AC1">
                      <w:pPr>
                        <w:spacing w:line="216" w:lineRule="auto"/>
                        <w:rPr>
                          <w:rFonts w:ascii="Arial" w:hAnsi="Arial" w:cs="Arial"/>
                          <w:sz w:val="18"/>
                          <w:szCs w:val="20"/>
                        </w:rPr>
                      </w:pPr>
                    </w:p>
                    <w:p w14:paraId="6949957C" w14:textId="77777777" w:rsidR="000B3AC1" w:rsidRPr="0085506A" w:rsidRDefault="000B3AC1" w:rsidP="000B3AC1">
                      <w:pPr>
                        <w:spacing w:line="216" w:lineRule="auto"/>
                        <w:rPr>
                          <w:rFonts w:ascii="Arial" w:hAnsi="Arial" w:cs="Arial"/>
                          <w:sz w:val="18"/>
                          <w:szCs w:val="20"/>
                        </w:rPr>
                      </w:pPr>
                    </w:p>
                    <w:p w14:paraId="46F89DAC" w14:textId="77777777" w:rsidR="000B3AC1" w:rsidRPr="00380FDA" w:rsidRDefault="000B3AC1" w:rsidP="000B3AC1">
                      <w:pPr>
                        <w:spacing w:line="240" w:lineRule="auto"/>
                        <w:rPr>
                          <w:rFonts w:ascii="Arial" w:hAnsi="Arial" w:cs="Arial"/>
                          <w:sz w:val="20"/>
                          <w:szCs w:val="20"/>
                        </w:rPr>
                      </w:pPr>
                    </w:p>
                  </w:txbxContent>
                </v:textbox>
              </v:shape>
            </w:pict>
          </mc:Fallback>
        </mc:AlternateContent>
      </w:r>
      <w:r w:rsidR="000B3AC1" w:rsidRPr="005F4470">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2850B81C" wp14:editId="251F3671">
                <wp:simplePos x="0" y="0"/>
                <wp:positionH relativeFrom="column">
                  <wp:posOffset>3821430</wp:posOffset>
                </wp:positionH>
                <wp:positionV relativeFrom="paragraph">
                  <wp:posOffset>-12700</wp:posOffset>
                </wp:positionV>
                <wp:extent cx="2714625" cy="2857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85750"/>
                        </a:xfrm>
                        <a:prstGeom prst="rect">
                          <a:avLst/>
                        </a:prstGeom>
                        <a:noFill/>
                        <a:ln w="9525">
                          <a:noFill/>
                          <a:miter lim="800000"/>
                          <a:headEnd/>
                          <a:tailEnd/>
                        </a:ln>
                      </wps:spPr>
                      <wps:txbx>
                        <w:txbxContent>
                          <w:p w14:paraId="60415D9F" w14:textId="1777F28B" w:rsidR="000B3AC1" w:rsidRPr="001E2008" w:rsidRDefault="00295193" w:rsidP="000B3AC1">
                            <w:pPr>
                              <w:rPr>
                                <w:rFonts w:ascii="Arial" w:hAnsi="Arial" w:cs="Arial"/>
                                <w:sz w:val="20"/>
                                <w:szCs w:val="22"/>
                              </w:rPr>
                            </w:pPr>
                            <w:r>
                              <w:rPr>
                                <w:rFonts w:ascii="Arial" w:hAnsi="Arial" w:cs="Arial"/>
                                <w:sz w:val="20"/>
                                <w:szCs w:val="22"/>
                              </w:rPr>
                              <w:t xml:space="preserve">   </w:t>
                            </w:r>
                            <w:r w:rsidR="00D16ED4">
                              <w:rPr>
                                <w:rFonts w:ascii="Arial" w:hAnsi="Arial" w:cs="Arial"/>
                                <w:sz w:val="20"/>
                                <w:szCs w:val="22"/>
                              </w:rPr>
                              <w:t xml:space="preserve">    </w:t>
                            </w:r>
                            <w:r>
                              <w:rPr>
                                <w:rFonts w:ascii="Arial" w:hAnsi="Arial" w:cs="Arial"/>
                                <w:sz w:val="20"/>
                                <w:szCs w:val="22"/>
                              </w:rPr>
                              <w:t xml:space="preserve"> </w:t>
                            </w:r>
                            <w:r w:rsidR="000B3AC1" w:rsidRPr="00036D4E">
                              <w:rPr>
                                <w:rFonts w:ascii="Arial" w:hAnsi="Arial" w:cs="Arial"/>
                                <w:sz w:val="20"/>
                                <w:szCs w:val="22"/>
                              </w:rPr>
                              <w:t>Circular:</w:t>
                            </w:r>
                            <w:r w:rsidR="00045426">
                              <w:rPr>
                                <w:rFonts w:ascii="Arial" w:hAnsi="Arial" w:cs="Arial"/>
                                <w:sz w:val="20"/>
                                <w:szCs w:val="22"/>
                              </w:rPr>
                              <w:t xml:space="preserve"> 2021HOC</w:t>
                            </w:r>
                            <w:r w:rsidR="00B11DFE">
                              <w:rPr>
                                <w:rFonts w:ascii="Arial" w:hAnsi="Arial" w:cs="Arial"/>
                                <w:sz w:val="20"/>
                                <w:szCs w:val="22"/>
                              </w:rPr>
                              <w:t>0</w:t>
                            </w:r>
                            <w:r w:rsidR="00A610B6">
                              <w:rPr>
                                <w:rFonts w:ascii="Arial" w:hAnsi="Arial" w:cs="Arial"/>
                                <w:sz w:val="20"/>
                                <w:szCs w:val="22"/>
                              </w:rPr>
                              <w:t>493</w:t>
                            </w:r>
                            <w:r w:rsidR="00E449C9">
                              <w:rPr>
                                <w:rFonts w:ascii="Arial" w:hAnsi="Arial" w:cs="Arial"/>
                                <w:sz w:val="20"/>
                                <w:szCs w:val="22"/>
                              </w:rPr>
                              <w:t>MR</w:t>
                            </w:r>
                          </w:p>
                          <w:p w14:paraId="46B17C85" w14:textId="77777777" w:rsidR="000B3AC1" w:rsidRPr="00F81B0A" w:rsidRDefault="000B3AC1" w:rsidP="000B3AC1">
                            <w:pPr>
                              <w:tabs>
                                <w:tab w:val="right" w:pos="9498"/>
                                <w:tab w:val="right" w:pos="9639"/>
                              </w:tabs>
                              <w:jc w:val="right"/>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0B81C" id="_x0000_t202" coordsize="21600,21600" o:spt="202" path="m,l,21600r21600,l21600,xe">
                <v:stroke joinstyle="miter"/>
                <v:path gradientshapeok="t" o:connecttype="rect"/>
              </v:shapetype>
              <v:shape id="Text Box 307" o:spid="_x0000_s1027" type="#_x0000_t202" style="position:absolute;left:0;text-align:left;margin-left:300.9pt;margin-top:-1pt;width:21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" filled="f" stroked="f">
                <v:textbox>
                  <w:txbxContent>
                    <w:p w14:paraId="60415D9F" w14:textId="1777F28B" w:rsidR="000B3AC1" w:rsidRPr="001E2008" w:rsidRDefault="00295193" w:rsidP="000B3AC1">
                      <w:pPr>
                        <w:rPr>
                          <w:rFonts w:ascii="Arial" w:hAnsi="Arial" w:cs="Arial"/>
                          <w:sz w:val="20"/>
                          <w:szCs w:val="22"/>
                        </w:rPr>
                      </w:pPr>
                      <w:r>
                        <w:rPr>
                          <w:rFonts w:ascii="Arial" w:hAnsi="Arial" w:cs="Arial"/>
                          <w:sz w:val="20"/>
                          <w:szCs w:val="22"/>
                        </w:rPr>
                        <w:t xml:space="preserve">   </w:t>
                      </w:r>
                      <w:r w:rsidR="00D16ED4">
                        <w:rPr>
                          <w:rFonts w:ascii="Arial" w:hAnsi="Arial" w:cs="Arial"/>
                          <w:sz w:val="20"/>
                          <w:szCs w:val="22"/>
                        </w:rPr>
                        <w:t xml:space="preserve">    </w:t>
                      </w:r>
                      <w:r>
                        <w:rPr>
                          <w:rFonts w:ascii="Arial" w:hAnsi="Arial" w:cs="Arial"/>
                          <w:sz w:val="20"/>
                          <w:szCs w:val="22"/>
                        </w:rPr>
                        <w:t xml:space="preserve"> </w:t>
                      </w:r>
                      <w:r w:rsidR="000B3AC1" w:rsidRPr="00036D4E">
                        <w:rPr>
                          <w:rFonts w:ascii="Arial" w:hAnsi="Arial" w:cs="Arial"/>
                          <w:sz w:val="20"/>
                          <w:szCs w:val="22"/>
                        </w:rPr>
                        <w:t>Circular:</w:t>
                      </w:r>
                      <w:r w:rsidR="00045426">
                        <w:rPr>
                          <w:rFonts w:ascii="Arial" w:hAnsi="Arial" w:cs="Arial"/>
                          <w:sz w:val="20"/>
                          <w:szCs w:val="22"/>
                        </w:rPr>
                        <w:t xml:space="preserve"> 2021HOC</w:t>
                      </w:r>
                      <w:r w:rsidR="00B11DFE">
                        <w:rPr>
                          <w:rFonts w:ascii="Arial" w:hAnsi="Arial" w:cs="Arial"/>
                          <w:sz w:val="20"/>
                          <w:szCs w:val="22"/>
                        </w:rPr>
                        <w:t>0</w:t>
                      </w:r>
                      <w:r w:rsidR="00A610B6">
                        <w:rPr>
                          <w:rFonts w:ascii="Arial" w:hAnsi="Arial" w:cs="Arial"/>
                          <w:sz w:val="20"/>
                          <w:szCs w:val="22"/>
                        </w:rPr>
                        <w:t>493</w:t>
                      </w:r>
                      <w:r w:rsidR="00E449C9">
                        <w:rPr>
                          <w:rFonts w:ascii="Arial" w:hAnsi="Arial" w:cs="Arial"/>
                          <w:sz w:val="20"/>
                          <w:szCs w:val="22"/>
                        </w:rPr>
                        <w:t>MR</w:t>
                      </w:r>
                    </w:p>
                    <w:p w14:paraId="46B17C85" w14:textId="77777777" w:rsidR="000B3AC1" w:rsidRPr="00F81B0A" w:rsidRDefault="000B3AC1" w:rsidP="000B3AC1">
                      <w:pPr>
                        <w:tabs>
                          <w:tab w:val="right" w:pos="9498"/>
                          <w:tab w:val="right" w:pos="9639"/>
                        </w:tabs>
                        <w:jc w:val="right"/>
                        <w:rPr>
                          <w:rFonts w:ascii="Arial" w:hAnsi="Arial" w:cs="Arial"/>
                          <w:sz w:val="22"/>
                          <w:szCs w:val="22"/>
                        </w:rPr>
                      </w:pPr>
                    </w:p>
                  </w:txbxContent>
                </v:textbox>
              </v:shape>
            </w:pict>
          </mc:Fallback>
        </mc:AlternateContent>
      </w:r>
      <w:r w:rsidR="00343698">
        <w:rPr>
          <w:rFonts w:ascii="Arial" w:hAnsi="Arial" w:cs="Arial"/>
          <w:sz w:val="22"/>
          <w:szCs w:val="22"/>
        </w:rPr>
        <w:t>2020</w:t>
      </w:r>
    </w:p>
    <w:p w14:paraId="5FAF1821" w14:textId="77777777" w:rsidR="000B3AC1" w:rsidRPr="005F4470" w:rsidRDefault="000B3AC1" w:rsidP="000B3AC1">
      <w:pPr>
        <w:tabs>
          <w:tab w:val="left" w:pos="10206"/>
        </w:tabs>
        <w:ind w:left="567" w:right="560"/>
        <w:rPr>
          <w:rFonts w:ascii="Arial" w:hAnsi="Arial" w:cs="Arial"/>
          <w:sz w:val="22"/>
          <w:szCs w:val="22"/>
        </w:rPr>
      </w:pPr>
    </w:p>
    <w:p w14:paraId="5B3D871F" w14:textId="77777777" w:rsidR="000B3AC1" w:rsidRPr="005F4470" w:rsidRDefault="000B3AC1" w:rsidP="000B3AC1">
      <w:pPr>
        <w:tabs>
          <w:tab w:val="left" w:pos="10206"/>
        </w:tabs>
        <w:ind w:left="567" w:right="560"/>
        <w:rPr>
          <w:rFonts w:ascii="Arial" w:hAnsi="Arial" w:cs="Arial"/>
          <w:sz w:val="22"/>
          <w:szCs w:val="22"/>
        </w:rPr>
      </w:pPr>
    </w:p>
    <w:p w14:paraId="6275A7FF" w14:textId="77777777" w:rsidR="000B3AC1" w:rsidRPr="005F4470" w:rsidRDefault="000B3AC1" w:rsidP="000B3AC1">
      <w:pPr>
        <w:tabs>
          <w:tab w:val="left" w:pos="10206"/>
        </w:tabs>
        <w:ind w:left="567" w:right="560"/>
        <w:rPr>
          <w:rFonts w:ascii="Arial" w:hAnsi="Arial" w:cs="Arial"/>
          <w:sz w:val="22"/>
          <w:szCs w:val="22"/>
        </w:rPr>
      </w:pPr>
      <w:bookmarkStart w:id="0" w:name="_GoBack"/>
      <w:bookmarkEnd w:id="0"/>
    </w:p>
    <w:p w14:paraId="65349954" w14:textId="77777777" w:rsidR="00B11DFE" w:rsidRDefault="00B11DFE" w:rsidP="00045426">
      <w:pPr>
        <w:pStyle w:val="NoSpacing"/>
        <w:ind w:left="567"/>
        <w:jc w:val="both"/>
        <w:rPr>
          <w:rFonts w:ascii="Arial" w:hAnsi="Arial" w:cs="Arial"/>
          <w:sz w:val="22"/>
          <w:szCs w:val="22"/>
        </w:rPr>
      </w:pPr>
    </w:p>
    <w:p w14:paraId="61433E74" w14:textId="3A81AFE1" w:rsidR="00D16ED4" w:rsidRDefault="00D16ED4" w:rsidP="00D16ED4">
      <w:pPr>
        <w:tabs>
          <w:tab w:val="left" w:pos="10206"/>
        </w:tabs>
        <w:ind w:left="567" w:right="284"/>
        <w:rPr>
          <w:rFonts w:ascii="Arial" w:hAnsi="Arial" w:cs="Arial"/>
          <w:sz w:val="22"/>
          <w:szCs w:val="22"/>
        </w:rPr>
      </w:pPr>
      <w:r>
        <w:rPr>
          <w:rFonts w:ascii="Arial" w:hAnsi="Arial" w:cs="Arial"/>
          <w:sz w:val="22"/>
          <w:szCs w:val="22"/>
        </w:rPr>
        <w:t xml:space="preserve">Date:         </w:t>
      </w:r>
      <w:r w:rsidR="008247A9">
        <w:rPr>
          <w:rFonts w:ascii="Arial" w:hAnsi="Arial" w:cs="Arial"/>
          <w:sz w:val="22"/>
          <w:szCs w:val="22"/>
        </w:rPr>
        <w:t xml:space="preserve">08 </w:t>
      </w:r>
      <w:r w:rsidR="001B4EAC">
        <w:rPr>
          <w:rFonts w:ascii="Arial" w:hAnsi="Arial" w:cs="Arial"/>
          <w:sz w:val="22"/>
          <w:szCs w:val="22"/>
        </w:rPr>
        <w:t xml:space="preserve">October </w:t>
      </w:r>
      <w:r w:rsidR="009C764F">
        <w:rPr>
          <w:rFonts w:ascii="Arial" w:hAnsi="Arial" w:cs="Arial"/>
          <w:sz w:val="22"/>
          <w:szCs w:val="22"/>
        </w:rPr>
        <w:t>2021</w:t>
      </w:r>
    </w:p>
    <w:p w14:paraId="051D5BEA" w14:textId="77777777" w:rsidR="001B4EAC" w:rsidRDefault="00D16ED4" w:rsidP="001B4EAC">
      <w:pPr>
        <w:pStyle w:val="NoSpacing"/>
      </w:pPr>
      <w:r>
        <w:tab/>
      </w:r>
    </w:p>
    <w:p w14:paraId="376A6162" w14:textId="3E0B661C" w:rsidR="00D16ED4" w:rsidRDefault="00D16ED4" w:rsidP="001B4EAC">
      <w:pPr>
        <w:pStyle w:val="NoSpacing"/>
        <w:ind w:left="567"/>
        <w:rPr>
          <w:rFonts w:ascii="Arial" w:hAnsi="Arial" w:cs="Arial"/>
          <w:b/>
          <w:sz w:val="22"/>
          <w:szCs w:val="22"/>
        </w:rPr>
      </w:pPr>
      <w:r>
        <w:rPr>
          <w:rFonts w:ascii="Arial" w:hAnsi="Arial" w:cs="Arial"/>
          <w:b/>
          <w:sz w:val="22"/>
          <w:szCs w:val="22"/>
        </w:rPr>
        <w:t>To:            All Members</w:t>
      </w:r>
    </w:p>
    <w:p w14:paraId="449FC3D3" w14:textId="77777777" w:rsidR="00D76571" w:rsidRDefault="00D76571" w:rsidP="00D76571">
      <w:pPr>
        <w:pStyle w:val="NoSpacing"/>
        <w:ind w:left="567" w:right="142"/>
        <w:jc w:val="both"/>
        <w:rPr>
          <w:rFonts w:ascii="Arial" w:hAnsi="Arial" w:cs="Arial"/>
          <w:sz w:val="22"/>
          <w:szCs w:val="22"/>
        </w:rPr>
      </w:pPr>
    </w:p>
    <w:p w14:paraId="0E54C77F" w14:textId="77777777" w:rsidR="00D76571" w:rsidRDefault="00D76571" w:rsidP="00D76571">
      <w:pPr>
        <w:pStyle w:val="NoSpacing"/>
        <w:ind w:left="567" w:right="142"/>
        <w:jc w:val="both"/>
        <w:rPr>
          <w:rFonts w:ascii="Arial" w:hAnsi="Arial" w:cs="Arial"/>
          <w:sz w:val="22"/>
          <w:szCs w:val="22"/>
        </w:rPr>
      </w:pPr>
    </w:p>
    <w:p w14:paraId="715612CA"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Dear Brother/Sister</w:t>
      </w:r>
    </w:p>
    <w:p w14:paraId="0E1BCE51" w14:textId="77777777" w:rsidR="007958D4" w:rsidRDefault="007958D4" w:rsidP="007958D4">
      <w:pPr>
        <w:pStyle w:val="NoSpacing"/>
        <w:ind w:left="567" w:right="142"/>
        <w:jc w:val="both"/>
        <w:rPr>
          <w:rFonts w:ascii="Arial" w:hAnsi="Arial" w:cs="Arial"/>
          <w:sz w:val="22"/>
          <w:szCs w:val="22"/>
        </w:rPr>
      </w:pPr>
    </w:p>
    <w:p w14:paraId="5BC6A183" w14:textId="77777777" w:rsidR="007958D4" w:rsidRDefault="007958D4" w:rsidP="007958D4">
      <w:pPr>
        <w:pStyle w:val="NoSpacing"/>
        <w:ind w:left="567" w:right="142"/>
        <w:jc w:val="both"/>
        <w:rPr>
          <w:rFonts w:ascii="Arial" w:hAnsi="Arial" w:cs="Arial"/>
          <w:b/>
          <w:sz w:val="22"/>
          <w:szCs w:val="22"/>
        </w:rPr>
      </w:pPr>
      <w:r>
        <w:rPr>
          <w:rFonts w:ascii="Arial" w:hAnsi="Arial" w:cs="Arial"/>
          <w:b/>
          <w:sz w:val="22"/>
          <w:szCs w:val="22"/>
        </w:rPr>
        <w:t>Immediate Detriment: Memorandum of Understanding</w:t>
      </w:r>
    </w:p>
    <w:p w14:paraId="6E2EFF3F" w14:textId="77777777" w:rsidR="007958D4" w:rsidRDefault="007958D4" w:rsidP="007958D4">
      <w:pPr>
        <w:pStyle w:val="NoSpacing"/>
        <w:ind w:left="567" w:right="142"/>
        <w:jc w:val="both"/>
        <w:rPr>
          <w:rFonts w:ascii="Arial" w:hAnsi="Arial" w:cs="Arial"/>
          <w:b/>
          <w:sz w:val="22"/>
          <w:szCs w:val="22"/>
        </w:rPr>
      </w:pPr>
    </w:p>
    <w:p w14:paraId="1C02F9DE"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This circular and its attachment reports to members the conclusion and outcome of the without prejudice negotiations convened at the request of the FRAs to resolve issues of immediate detriment. This request followed the lodging in the courts of three immediate detriment test cases by the Fire Brigades Union.</w:t>
      </w:r>
    </w:p>
    <w:p w14:paraId="3938755E" w14:textId="77777777" w:rsidR="007958D4" w:rsidRDefault="007958D4" w:rsidP="007958D4">
      <w:pPr>
        <w:pStyle w:val="NoSpacing"/>
        <w:ind w:left="567" w:right="142"/>
        <w:jc w:val="both"/>
        <w:rPr>
          <w:rFonts w:ascii="Arial" w:hAnsi="Arial" w:cs="Arial"/>
          <w:sz w:val="22"/>
          <w:szCs w:val="22"/>
        </w:rPr>
      </w:pPr>
    </w:p>
    <w:p w14:paraId="45FB6812" w14:textId="77777777" w:rsidR="007958D4" w:rsidRDefault="007958D4" w:rsidP="007958D4">
      <w:pPr>
        <w:pStyle w:val="NoSpacing"/>
        <w:ind w:left="567" w:right="142"/>
        <w:jc w:val="both"/>
        <w:rPr>
          <w:rFonts w:ascii="Arial" w:hAnsi="Arial" w:cs="Arial"/>
          <w:b/>
          <w:sz w:val="22"/>
          <w:szCs w:val="22"/>
        </w:rPr>
      </w:pPr>
      <w:r>
        <w:rPr>
          <w:rFonts w:ascii="Arial" w:hAnsi="Arial" w:cs="Arial"/>
          <w:b/>
          <w:sz w:val="22"/>
          <w:szCs w:val="22"/>
        </w:rPr>
        <w:t>Background</w:t>
      </w:r>
    </w:p>
    <w:p w14:paraId="58D45AF8" w14:textId="77777777" w:rsidR="007958D4" w:rsidRDefault="007958D4" w:rsidP="007958D4">
      <w:pPr>
        <w:pStyle w:val="NoSpacing"/>
        <w:ind w:left="567" w:right="142"/>
        <w:jc w:val="both"/>
        <w:rPr>
          <w:rFonts w:ascii="Arial" w:hAnsi="Arial" w:cs="Arial"/>
          <w:sz w:val="22"/>
          <w:szCs w:val="22"/>
        </w:rPr>
      </w:pPr>
    </w:p>
    <w:p w14:paraId="65B2D387"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The “immediate detriment” cases are the firefighters who have retired since the 2015 pension scheme was introduced, or will do so before further legislation to provide firefighters with a remedy is introduced. These members may have retired or may retire in the future with a pension that is smaller than it should be.</w:t>
      </w:r>
    </w:p>
    <w:p w14:paraId="1869D06A" w14:textId="77777777" w:rsidR="007958D4" w:rsidRDefault="007958D4" w:rsidP="007958D4">
      <w:pPr>
        <w:pStyle w:val="NoSpacing"/>
        <w:ind w:left="567" w:right="142"/>
        <w:jc w:val="both"/>
        <w:rPr>
          <w:rFonts w:ascii="Arial" w:hAnsi="Arial" w:cs="Arial"/>
          <w:sz w:val="22"/>
          <w:szCs w:val="22"/>
        </w:rPr>
      </w:pPr>
    </w:p>
    <w:p w14:paraId="2E6D3B57"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The government accepts that these members should be paid the correct, higher, pension and lump sum with effect from the date of retirement, and if a member has already retired (or should have been allowed to do so) that they will therefore have to be paid arrears with interest. The proposed legislation to remedy the age discrimination will not require FRAs to do so until October 2023.</w:t>
      </w:r>
    </w:p>
    <w:p w14:paraId="2F8A415D" w14:textId="77777777" w:rsidR="007958D4" w:rsidRDefault="007958D4" w:rsidP="007958D4">
      <w:pPr>
        <w:pStyle w:val="NoSpacing"/>
        <w:ind w:left="567" w:right="142"/>
        <w:jc w:val="both"/>
        <w:rPr>
          <w:rFonts w:ascii="Arial" w:hAnsi="Arial" w:cs="Arial"/>
          <w:sz w:val="22"/>
          <w:szCs w:val="22"/>
        </w:rPr>
      </w:pPr>
    </w:p>
    <w:p w14:paraId="65FA4E92" w14:textId="54593957" w:rsidR="007958D4" w:rsidRDefault="007958D4" w:rsidP="007958D4">
      <w:pPr>
        <w:pStyle w:val="NoSpacing"/>
        <w:ind w:left="567" w:right="142"/>
        <w:jc w:val="both"/>
        <w:rPr>
          <w:rFonts w:ascii="Arial" w:hAnsi="Arial" w:cs="Arial"/>
          <w:sz w:val="22"/>
          <w:szCs w:val="22"/>
        </w:rPr>
      </w:pPr>
      <w:r>
        <w:rPr>
          <w:rFonts w:ascii="Arial" w:hAnsi="Arial" w:cs="Arial"/>
          <w:sz w:val="22"/>
          <w:szCs w:val="22"/>
        </w:rPr>
        <w:t>The FBU have been clear throughout that this delay is unacceptable, negotiations have been taking place since the FBU commenced legal action in the three test cases. The FBU negotiations with the Local Government Association (LGA) and Bevan Brittan solicitors (acting on beha</w:t>
      </w:r>
      <w:r w:rsidR="008837FC">
        <w:rPr>
          <w:rFonts w:ascii="Arial" w:hAnsi="Arial" w:cs="Arial"/>
          <w:sz w:val="22"/>
          <w:szCs w:val="22"/>
        </w:rPr>
        <w:t xml:space="preserve">lf of the FRAs) sought </w:t>
      </w:r>
      <w:r>
        <w:rPr>
          <w:rFonts w:ascii="Arial" w:hAnsi="Arial" w:cs="Arial"/>
          <w:sz w:val="22"/>
          <w:szCs w:val="22"/>
        </w:rPr>
        <w:t>an agreement through a Framework document (detailed in a Memorandum of Understanding) that can, where adopted at local level, be utilised by each FRA to deal with its immediate detriment cases withi</w:t>
      </w:r>
      <w:r w:rsidR="008837FC">
        <w:rPr>
          <w:rFonts w:ascii="Arial" w:hAnsi="Arial" w:cs="Arial"/>
          <w:sz w:val="22"/>
          <w:szCs w:val="22"/>
        </w:rPr>
        <w:t>n 90 days of being notified by</w:t>
      </w:r>
      <w:r>
        <w:rPr>
          <w:rFonts w:ascii="Arial" w:hAnsi="Arial" w:cs="Arial"/>
          <w:sz w:val="22"/>
          <w:szCs w:val="22"/>
        </w:rPr>
        <w:t xml:space="preserve"> the member concerned </w:t>
      </w:r>
      <w:r w:rsidR="008837FC">
        <w:rPr>
          <w:rFonts w:ascii="Arial" w:hAnsi="Arial" w:cs="Arial"/>
          <w:sz w:val="22"/>
          <w:szCs w:val="22"/>
        </w:rPr>
        <w:t xml:space="preserve">that they </w:t>
      </w:r>
      <w:r w:rsidR="008D0DAE">
        <w:rPr>
          <w:rFonts w:ascii="Arial" w:hAnsi="Arial" w:cs="Arial"/>
          <w:sz w:val="22"/>
          <w:szCs w:val="22"/>
        </w:rPr>
        <w:t>wish</w:t>
      </w:r>
      <w:r>
        <w:rPr>
          <w:rFonts w:ascii="Arial" w:hAnsi="Arial" w:cs="Arial"/>
          <w:sz w:val="22"/>
          <w:szCs w:val="22"/>
        </w:rPr>
        <w:t xml:space="preserve"> </w:t>
      </w:r>
      <w:r w:rsidR="008D0DAE">
        <w:rPr>
          <w:rFonts w:ascii="Arial" w:hAnsi="Arial" w:cs="Arial"/>
          <w:sz w:val="22"/>
          <w:szCs w:val="22"/>
        </w:rPr>
        <w:t xml:space="preserve">the </w:t>
      </w:r>
      <w:r w:rsidR="008837FC">
        <w:rPr>
          <w:rFonts w:ascii="Arial" w:hAnsi="Arial" w:cs="Arial"/>
          <w:sz w:val="22"/>
          <w:szCs w:val="22"/>
        </w:rPr>
        <w:t>payment of</w:t>
      </w:r>
      <w:r w:rsidR="008D0DAE">
        <w:rPr>
          <w:rFonts w:ascii="Arial" w:hAnsi="Arial" w:cs="Arial"/>
          <w:sz w:val="22"/>
          <w:szCs w:val="22"/>
        </w:rPr>
        <w:t xml:space="preserve"> the </w:t>
      </w:r>
      <w:r w:rsidR="008837FC">
        <w:rPr>
          <w:rFonts w:ascii="Arial" w:hAnsi="Arial" w:cs="Arial"/>
          <w:sz w:val="22"/>
          <w:szCs w:val="22"/>
        </w:rPr>
        <w:t>full benefits</w:t>
      </w:r>
      <w:r w:rsidR="0093371C">
        <w:rPr>
          <w:rFonts w:ascii="Arial" w:hAnsi="Arial" w:cs="Arial"/>
          <w:sz w:val="22"/>
          <w:szCs w:val="22"/>
        </w:rPr>
        <w:t>,</w:t>
      </w:r>
      <w:r w:rsidR="008D0DAE">
        <w:rPr>
          <w:rFonts w:ascii="Arial" w:hAnsi="Arial" w:cs="Arial"/>
          <w:sz w:val="22"/>
          <w:szCs w:val="22"/>
        </w:rPr>
        <w:t xml:space="preserve"> that they are entitled to</w:t>
      </w:r>
      <w:r w:rsidR="0093371C">
        <w:rPr>
          <w:rFonts w:ascii="Arial" w:hAnsi="Arial" w:cs="Arial"/>
          <w:sz w:val="22"/>
          <w:szCs w:val="22"/>
        </w:rPr>
        <w:t>, to be</w:t>
      </w:r>
      <w:r w:rsidR="008D0DAE">
        <w:rPr>
          <w:rFonts w:ascii="Arial" w:hAnsi="Arial" w:cs="Arial"/>
          <w:sz w:val="22"/>
          <w:szCs w:val="22"/>
        </w:rPr>
        <w:t xml:space="preserve"> paid.</w:t>
      </w:r>
    </w:p>
    <w:p w14:paraId="4EA5234F" w14:textId="77777777" w:rsidR="007958D4" w:rsidRDefault="007958D4" w:rsidP="007958D4">
      <w:pPr>
        <w:pStyle w:val="NoSpacing"/>
        <w:ind w:left="567" w:right="142"/>
        <w:jc w:val="both"/>
        <w:rPr>
          <w:rFonts w:ascii="Arial" w:hAnsi="Arial" w:cs="Arial"/>
          <w:sz w:val="22"/>
          <w:szCs w:val="22"/>
        </w:rPr>
      </w:pPr>
    </w:p>
    <w:p w14:paraId="4BC324C2" w14:textId="3E48A3F3" w:rsidR="001B4EAC" w:rsidRDefault="007958D4" w:rsidP="007958D4">
      <w:pPr>
        <w:pStyle w:val="NoSpacing"/>
        <w:ind w:left="567" w:right="142"/>
        <w:jc w:val="both"/>
        <w:rPr>
          <w:rFonts w:ascii="Arial" w:hAnsi="Arial" w:cs="Arial"/>
          <w:b/>
          <w:sz w:val="22"/>
          <w:szCs w:val="22"/>
        </w:rPr>
      </w:pPr>
      <w:r>
        <w:rPr>
          <w:rFonts w:ascii="Arial" w:hAnsi="Arial" w:cs="Arial"/>
          <w:sz w:val="22"/>
          <w:szCs w:val="22"/>
        </w:rPr>
        <w:t>The Local Government Association (LGA) will encourage FRAs to adopt the Framework document.</w:t>
      </w:r>
    </w:p>
    <w:p w14:paraId="18660EA1" w14:textId="77777777" w:rsidR="001B4EAC" w:rsidRDefault="001B4EAC" w:rsidP="007958D4">
      <w:pPr>
        <w:pStyle w:val="NoSpacing"/>
        <w:ind w:left="567" w:right="142"/>
        <w:jc w:val="both"/>
        <w:rPr>
          <w:rFonts w:ascii="Arial" w:hAnsi="Arial" w:cs="Arial"/>
          <w:b/>
          <w:sz w:val="22"/>
          <w:szCs w:val="22"/>
        </w:rPr>
      </w:pPr>
    </w:p>
    <w:p w14:paraId="755E69DF" w14:textId="77777777" w:rsidR="007958D4" w:rsidRDefault="007958D4" w:rsidP="007958D4">
      <w:pPr>
        <w:pStyle w:val="NoSpacing"/>
        <w:ind w:left="567" w:right="142"/>
        <w:jc w:val="both"/>
        <w:rPr>
          <w:rFonts w:ascii="Arial" w:hAnsi="Arial" w:cs="Arial"/>
          <w:b/>
          <w:sz w:val="22"/>
          <w:szCs w:val="22"/>
        </w:rPr>
      </w:pPr>
      <w:r>
        <w:rPr>
          <w:rFonts w:ascii="Arial" w:hAnsi="Arial" w:cs="Arial"/>
          <w:b/>
          <w:sz w:val="22"/>
          <w:szCs w:val="22"/>
        </w:rPr>
        <w:t>The broad structure</w:t>
      </w:r>
    </w:p>
    <w:p w14:paraId="4210922A" w14:textId="77777777" w:rsidR="007958D4" w:rsidRDefault="007958D4" w:rsidP="007958D4">
      <w:pPr>
        <w:pStyle w:val="NoSpacing"/>
        <w:ind w:left="567" w:right="142"/>
        <w:jc w:val="both"/>
        <w:rPr>
          <w:rFonts w:ascii="Arial" w:hAnsi="Arial" w:cs="Arial"/>
          <w:b/>
          <w:sz w:val="22"/>
          <w:szCs w:val="22"/>
        </w:rPr>
      </w:pPr>
    </w:p>
    <w:p w14:paraId="593D394C" w14:textId="64336F3F" w:rsidR="001B4EAC" w:rsidRPr="001B4EAC" w:rsidRDefault="007958D4" w:rsidP="00DB17CA">
      <w:pPr>
        <w:pStyle w:val="NoSpacing"/>
        <w:numPr>
          <w:ilvl w:val="0"/>
          <w:numId w:val="7"/>
        </w:numPr>
        <w:ind w:left="567" w:right="142" w:firstLine="0"/>
        <w:jc w:val="both"/>
        <w:rPr>
          <w:rFonts w:ascii="Arial" w:hAnsi="Arial" w:cs="Arial"/>
          <w:sz w:val="22"/>
          <w:szCs w:val="22"/>
        </w:rPr>
      </w:pPr>
      <w:r w:rsidRPr="001B4EAC">
        <w:rPr>
          <w:rFonts w:ascii="Arial" w:hAnsi="Arial" w:cs="Arial"/>
          <w:b/>
          <w:sz w:val="22"/>
          <w:szCs w:val="22"/>
        </w:rPr>
        <w:t>Members who are</w:t>
      </w:r>
      <w:r w:rsidRPr="001B4EAC">
        <w:rPr>
          <w:rFonts w:ascii="Arial" w:hAnsi="Arial" w:cs="Arial"/>
          <w:b/>
          <w:spacing w:val="-2"/>
          <w:sz w:val="22"/>
          <w:szCs w:val="22"/>
        </w:rPr>
        <w:t xml:space="preserve"> </w:t>
      </w:r>
      <w:r w:rsidRPr="001B4EAC">
        <w:rPr>
          <w:rFonts w:ascii="Arial" w:hAnsi="Arial" w:cs="Arial"/>
          <w:b/>
          <w:sz w:val="22"/>
          <w:szCs w:val="22"/>
        </w:rPr>
        <w:t>covered</w:t>
      </w:r>
    </w:p>
    <w:p w14:paraId="1CCBF4A0" w14:textId="77777777" w:rsidR="001B4EAC" w:rsidRDefault="001B4EAC" w:rsidP="007958D4">
      <w:pPr>
        <w:pStyle w:val="NoSpacing"/>
        <w:ind w:left="567" w:right="142"/>
        <w:jc w:val="both"/>
        <w:rPr>
          <w:rFonts w:ascii="Arial" w:hAnsi="Arial" w:cs="Arial"/>
          <w:sz w:val="22"/>
          <w:szCs w:val="22"/>
        </w:rPr>
      </w:pPr>
    </w:p>
    <w:p w14:paraId="468693D6"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The process will apply to members who have already left, and to members who do so before the remedying legislation comes into force in October 2023.</w:t>
      </w:r>
    </w:p>
    <w:p w14:paraId="243FB8A1" w14:textId="77777777" w:rsidR="001B4EAC" w:rsidRDefault="001B4EAC" w:rsidP="007958D4">
      <w:pPr>
        <w:pStyle w:val="NoSpacing"/>
        <w:ind w:left="567" w:right="142"/>
        <w:jc w:val="both"/>
        <w:rPr>
          <w:rFonts w:ascii="Arial" w:hAnsi="Arial" w:cs="Arial"/>
          <w:sz w:val="22"/>
          <w:szCs w:val="22"/>
        </w:rPr>
      </w:pPr>
    </w:p>
    <w:p w14:paraId="3B9AABD1" w14:textId="77777777" w:rsidR="001B4EAC" w:rsidRDefault="001B4EAC" w:rsidP="007958D4">
      <w:pPr>
        <w:pStyle w:val="NoSpacing"/>
        <w:ind w:left="567" w:right="142"/>
        <w:jc w:val="both"/>
        <w:rPr>
          <w:rFonts w:ascii="Arial" w:hAnsi="Arial" w:cs="Arial"/>
          <w:sz w:val="22"/>
          <w:szCs w:val="22"/>
        </w:rPr>
      </w:pPr>
    </w:p>
    <w:p w14:paraId="33E25C66" w14:textId="77777777" w:rsidR="007958D4" w:rsidRDefault="007958D4" w:rsidP="007958D4">
      <w:pPr>
        <w:pStyle w:val="NoSpacing"/>
        <w:ind w:left="567" w:right="142"/>
        <w:jc w:val="both"/>
        <w:rPr>
          <w:rFonts w:ascii="Arial" w:hAnsi="Arial" w:cs="Arial"/>
          <w:sz w:val="22"/>
          <w:szCs w:val="22"/>
        </w:rPr>
      </w:pPr>
    </w:p>
    <w:p w14:paraId="0DFF7EDD"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lastRenderedPageBreak/>
        <w:t>It does not apply to the dependents’ of such members – most importantly, it does not deal explicitly with the unmarried partners of members who were in the 1992 Scheme and who have died. An unmarried partner is not eligible for a pension under the 1992 Scheme rules, but they should be treated as if the member had been a member of the 2015 Scheme when they</w:t>
      </w:r>
      <w:r>
        <w:rPr>
          <w:rFonts w:ascii="Arial" w:hAnsi="Arial" w:cs="Arial"/>
          <w:spacing w:val="-8"/>
          <w:sz w:val="22"/>
          <w:szCs w:val="22"/>
        </w:rPr>
        <w:t xml:space="preserve"> </w:t>
      </w:r>
      <w:r>
        <w:rPr>
          <w:rFonts w:ascii="Arial" w:hAnsi="Arial" w:cs="Arial"/>
          <w:sz w:val="22"/>
          <w:szCs w:val="22"/>
        </w:rPr>
        <w:t xml:space="preserve">died. </w:t>
      </w:r>
    </w:p>
    <w:p w14:paraId="1DB2948B" w14:textId="77777777" w:rsidR="007958D4" w:rsidRDefault="007958D4" w:rsidP="007958D4">
      <w:pPr>
        <w:pStyle w:val="NoSpacing"/>
        <w:ind w:left="567" w:right="142"/>
        <w:jc w:val="both"/>
        <w:rPr>
          <w:rFonts w:ascii="Arial" w:hAnsi="Arial" w:cs="Arial"/>
          <w:sz w:val="22"/>
          <w:szCs w:val="22"/>
        </w:rPr>
      </w:pPr>
    </w:p>
    <w:p w14:paraId="66F94B12"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 xml:space="preserve">There is commitment within the Framework to deal with such cases within the same timescales as other members (see below), but dealing with the partner of a member who has died is too sensitive and fact-specific to approach on a one-size-fits-all basis. </w:t>
      </w:r>
    </w:p>
    <w:p w14:paraId="04C1E2AF" w14:textId="77777777" w:rsidR="007958D4" w:rsidRDefault="007958D4" w:rsidP="007958D4">
      <w:pPr>
        <w:pStyle w:val="NoSpacing"/>
        <w:ind w:left="567" w:right="142"/>
        <w:jc w:val="both"/>
        <w:rPr>
          <w:rFonts w:ascii="Arial" w:hAnsi="Arial" w:cs="Arial"/>
          <w:sz w:val="22"/>
          <w:szCs w:val="22"/>
        </w:rPr>
      </w:pPr>
    </w:p>
    <w:p w14:paraId="1D2211B1"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The agreement covers immediate detriment cases that need to be dealt with before the relevant remedying legislation covering the issue in the case comes into force. It will expire once all the remedying legislation is in place because the FRAs will then have to follow the legislative arrangements no matter what has been agreed. The expectation however is that once FRAs become accustomed to dealing with cases within the timescales envisaged in the agreement they will be able to continue to do so after the new legislation comes into effect.</w:t>
      </w:r>
    </w:p>
    <w:p w14:paraId="3F0D7D08" w14:textId="77777777" w:rsidR="007958D4" w:rsidRDefault="007958D4" w:rsidP="007958D4">
      <w:pPr>
        <w:pStyle w:val="NoSpacing"/>
        <w:ind w:left="567" w:right="142"/>
        <w:jc w:val="both"/>
        <w:rPr>
          <w:rFonts w:ascii="Arial" w:hAnsi="Arial" w:cs="Arial"/>
          <w:sz w:val="22"/>
          <w:szCs w:val="22"/>
        </w:rPr>
      </w:pPr>
    </w:p>
    <w:p w14:paraId="3D6503A6" w14:textId="77777777" w:rsidR="007958D4" w:rsidRDefault="007958D4" w:rsidP="001B4EAC">
      <w:pPr>
        <w:pStyle w:val="NoSpacing"/>
        <w:numPr>
          <w:ilvl w:val="0"/>
          <w:numId w:val="7"/>
        </w:numPr>
        <w:ind w:left="567" w:right="142" w:firstLine="0"/>
        <w:jc w:val="both"/>
        <w:rPr>
          <w:rFonts w:ascii="Arial" w:hAnsi="Arial" w:cs="Arial"/>
          <w:b/>
          <w:sz w:val="22"/>
          <w:szCs w:val="22"/>
        </w:rPr>
      </w:pPr>
      <w:r>
        <w:rPr>
          <w:rFonts w:ascii="Arial" w:hAnsi="Arial" w:cs="Arial"/>
          <w:b/>
          <w:sz w:val="22"/>
          <w:szCs w:val="22"/>
        </w:rPr>
        <w:t>The process and</w:t>
      </w:r>
      <w:r>
        <w:rPr>
          <w:rFonts w:ascii="Arial" w:hAnsi="Arial" w:cs="Arial"/>
          <w:b/>
          <w:spacing w:val="-2"/>
          <w:sz w:val="22"/>
          <w:szCs w:val="22"/>
        </w:rPr>
        <w:t xml:space="preserve"> </w:t>
      </w:r>
      <w:r>
        <w:rPr>
          <w:rFonts w:ascii="Arial" w:hAnsi="Arial" w:cs="Arial"/>
          <w:b/>
          <w:sz w:val="22"/>
          <w:szCs w:val="22"/>
        </w:rPr>
        <w:t>timescales</w:t>
      </w:r>
    </w:p>
    <w:p w14:paraId="6749C1B5" w14:textId="77777777" w:rsidR="007958D4" w:rsidRDefault="007958D4" w:rsidP="007958D4">
      <w:pPr>
        <w:pStyle w:val="NoSpacing"/>
        <w:ind w:left="567" w:right="142"/>
        <w:jc w:val="both"/>
        <w:rPr>
          <w:rFonts w:ascii="Arial" w:hAnsi="Arial" w:cs="Arial"/>
          <w:i/>
          <w:sz w:val="22"/>
          <w:szCs w:val="22"/>
        </w:rPr>
      </w:pPr>
    </w:p>
    <w:p w14:paraId="139924C2"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The process envisages that following adoption by an FRA affected members who are close to retirement or who have already retired since the 2015 Scheme was introduced will make themselves known by making an application to the FRA. It envisages that the process for individuals will be completed within 90 days of the member making an application – that is, the member will receive the payment within 90 days.</w:t>
      </w:r>
    </w:p>
    <w:p w14:paraId="7523DE72" w14:textId="77777777" w:rsidR="007958D4" w:rsidRDefault="007958D4" w:rsidP="007958D4">
      <w:pPr>
        <w:pStyle w:val="NoSpacing"/>
        <w:ind w:left="567" w:right="142"/>
        <w:jc w:val="both"/>
        <w:rPr>
          <w:rFonts w:ascii="Arial" w:hAnsi="Arial" w:cs="Arial"/>
          <w:sz w:val="22"/>
          <w:szCs w:val="22"/>
        </w:rPr>
      </w:pPr>
    </w:p>
    <w:p w14:paraId="7C19AF8D" w14:textId="3167C726" w:rsidR="007958D4" w:rsidRDefault="007958D4" w:rsidP="001B4EAC">
      <w:pPr>
        <w:pStyle w:val="NoSpacing"/>
        <w:numPr>
          <w:ilvl w:val="0"/>
          <w:numId w:val="8"/>
        </w:numPr>
        <w:ind w:left="1560" w:right="142" w:hanging="993"/>
        <w:jc w:val="both"/>
        <w:rPr>
          <w:rFonts w:ascii="Arial" w:hAnsi="Arial" w:cs="Arial"/>
          <w:sz w:val="22"/>
          <w:szCs w:val="22"/>
        </w:rPr>
      </w:pPr>
      <w:r>
        <w:rPr>
          <w:rFonts w:ascii="Arial" w:hAnsi="Arial" w:cs="Arial"/>
          <w:sz w:val="22"/>
          <w:szCs w:val="22"/>
        </w:rPr>
        <w:t>Once a member has made an application, the FRA will have to acknowledge receipt and tell the member whether they accept that the member is in scope. This acknowledgement will have to be sent within 14 days of receiving the</w:t>
      </w:r>
      <w:r>
        <w:rPr>
          <w:rFonts w:ascii="Arial" w:hAnsi="Arial" w:cs="Arial"/>
          <w:spacing w:val="-2"/>
          <w:sz w:val="22"/>
          <w:szCs w:val="22"/>
        </w:rPr>
        <w:t xml:space="preserve"> </w:t>
      </w:r>
      <w:r>
        <w:rPr>
          <w:rFonts w:ascii="Arial" w:hAnsi="Arial" w:cs="Arial"/>
          <w:sz w:val="22"/>
          <w:szCs w:val="22"/>
        </w:rPr>
        <w:t>application.</w:t>
      </w:r>
      <w:r w:rsidR="000C4374">
        <w:rPr>
          <w:rFonts w:ascii="Arial" w:hAnsi="Arial" w:cs="Arial"/>
          <w:sz w:val="22"/>
          <w:szCs w:val="22"/>
        </w:rPr>
        <w:t xml:space="preserve"> The application to the FRA can be made via an email or a letter stating that the member believes they are in scope.</w:t>
      </w:r>
    </w:p>
    <w:p w14:paraId="0070A30C" w14:textId="77777777" w:rsidR="007958D4" w:rsidRDefault="007958D4" w:rsidP="007958D4">
      <w:pPr>
        <w:pStyle w:val="NoSpacing"/>
        <w:ind w:left="567" w:right="142"/>
        <w:jc w:val="both"/>
        <w:rPr>
          <w:rFonts w:ascii="Arial" w:hAnsi="Arial" w:cs="Arial"/>
          <w:sz w:val="22"/>
          <w:szCs w:val="22"/>
        </w:rPr>
      </w:pPr>
    </w:p>
    <w:p w14:paraId="7C2BA958" w14:textId="77777777" w:rsidR="007958D4" w:rsidRDefault="007958D4" w:rsidP="001B4EAC">
      <w:pPr>
        <w:pStyle w:val="NoSpacing"/>
        <w:numPr>
          <w:ilvl w:val="0"/>
          <w:numId w:val="8"/>
        </w:numPr>
        <w:ind w:left="1560" w:right="142" w:hanging="993"/>
        <w:jc w:val="both"/>
        <w:rPr>
          <w:rFonts w:ascii="Arial" w:hAnsi="Arial" w:cs="Arial"/>
          <w:sz w:val="22"/>
          <w:szCs w:val="22"/>
        </w:rPr>
      </w:pPr>
      <w:r>
        <w:rPr>
          <w:rFonts w:ascii="Arial" w:hAnsi="Arial" w:cs="Arial"/>
          <w:sz w:val="22"/>
          <w:szCs w:val="22"/>
        </w:rPr>
        <w:t>The FRA will have 62 days from the date of receiving the application in which to provide the member with a statement of the benefits that the member would be entitled to under the terms of (a) the 1992 Scheme and (b) the 2015 Scheme. If the member has already retired, the FRA will have to send a statement of the arrears payable at the same time, taking account of the difference between the contributions that the member paid under the 2015 Scheme rules and the contributions that the member would have had to pay as a member of the 1992 or 2006</w:t>
      </w:r>
      <w:r>
        <w:rPr>
          <w:rFonts w:ascii="Arial" w:hAnsi="Arial" w:cs="Arial"/>
          <w:spacing w:val="-3"/>
          <w:sz w:val="22"/>
          <w:szCs w:val="22"/>
        </w:rPr>
        <w:t xml:space="preserve"> </w:t>
      </w:r>
      <w:r>
        <w:rPr>
          <w:rFonts w:ascii="Arial" w:hAnsi="Arial" w:cs="Arial"/>
          <w:sz w:val="22"/>
          <w:szCs w:val="22"/>
        </w:rPr>
        <w:t>Scheme.</w:t>
      </w:r>
    </w:p>
    <w:p w14:paraId="320C98B2" w14:textId="77777777" w:rsidR="007958D4" w:rsidRDefault="007958D4" w:rsidP="007958D4">
      <w:pPr>
        <w:pStyle w:val="NoSpacing"/>
        <w:ind w:left="567" w:right="142"/>
        <w:jc w:val="both"/>
        <w:rPr>
          <w:rFonts w:ascii="Arial" w:hAnsi="Arial" w:cs="Arial"/>
          <w:sz w:val="22"/>
          <w:szCs w:val="22"/>
        </w:rPr>
      </w:pPr>
    </w:p>
    <w:p w14:paraId="284AB01E" w14:textId="77777777" w:rsidR="007958D4" w:rsidRDefault="007958D4" w:rsidP="001B4EAC">
      <w:pPr>
        <w:pStyle w:val="NoSpacing"/>
        <w:numPr>
          <w:ilvl w:val="0"/>
          <w:numId w:val="8"/>
        </w:numPr>
        <w:ind w:left="567" w:right="142" w:firstLine="0"/>
        <w:jc w:val="both"/>
        <w:rPr>
          <w:rFonts w:ascii="Arial" w:hAnsi="Arial" w:cs="Arial"/>
          <w:sz w:val="22"/>
          <w:szCs w:val="22"/>
        </w:rPr>
      </w:pPr>
      <w:r>
        <w:rPr>
          <w:rFonts w:ascii="Arial" w:hAnsi="Arial" w:cs="Arial"/>
          <w:sz w:val="22"/>
          <w:szCs w:val="22"/>
        </w:rPr>
        <w:t>The member will then have to choose which benefit package to</w:t>
      </w:r>
      <w:r>
        <w:rPr>
          <w:rFonts w:ascii="Arial" w:hAnsi="Arial" w:cs="Arial"/>
          <w:spacing w:val="-12"/>
          <w:sz w:val="22"/>
          <w:szCs w:val="22"/>
        </w:rPr>
        <w:t xml:space="preserve"> </w:t>
      </w:r>
      <w:r>
        <w:rPr>
          <w:rFonts w:ascii="Arial" w:hAnsi="Arial" w:cs="Arial"/>
          <w:sz w:val="22"/>
          <w:szCs w:val="22"/>
        </w:rPr>
        <w:t>take.</w:t>
      </w:r>
    </w:p>
    <w:p w14:paraId="5453455D" w14:textId="77777777" w:rsidR="007958D4" w:rsidRDefault="007958D4" w:rsidP="007958D4">
      <w:pPr>
        <w:pStyle w:val="NoSpacing"/>
        <w:ind w:left="567" w:right="142"/>
        <w:jc w:val="both"/>
        <w:rPr>
          <w:rFonts w:ascii="Arial" w:hAnsi="Arial" w:cs="Arial"/>
          <w:sz w:val="22"/>
          <w:szCs w:val="22"/>
        </w:rPr>
      </w:pPr>
    </w:p>
    <w:p w14:paraId="1998F228" w14:textId="77777777" w:rsidR="007958D4" w:rsidRDefault="007958D4" w:rsidP="001B4EAC">
      <w:pPr>
        <w:pStyle w:val="NoSpacing"/>
        <w:numPr>
          <w:ilvl w:val="0"/>
          <w:numId w:val="8"/>
        </w:numPr>
        <w:ind w:left="1560" w:right="142" w:hanging="993"/>
        <w:jc w:val="both"/>
        <w:rPr>
          <w:rFonts w:ascii="Arial" w:hAnsi="Arial" w:cs="Arial"/>
          <w:sz w:val="22"/>
          <w:szCs w:val="22"/>
        </w:rPr>
      </w:pPr>
      <w:r>
        <w:rPr>
          <w:rFonts w:ascii="Arial" w:hAnsi="Arial" w:cs="Arial"/>
          <w:sz w:val="22"/>
          <w:szCs w:val="22"/>
        </w:rPr>
        <w:t>The FRA will then process future pension benefits on a “business as usual” basis, depending on the package that the member has chosen. It will have to pay any arrears that are due within 28 days of receiving the member’s</w:t>
      </w:r>
      <w:r>
        <w:rPr>
          <w:rFonts w:ascii="Arial" w:hAnsi="Arial" w:cs="Arial"/>
          <w:spacing w:val="-3"/>
          <w:sz w:val="22"/>
          <w:szCs w:val="22"/>
        </w:rPr>
        <w:t xml:space="preserve"> </w:t>
      </w:r>
      <w:r>
        <w:rPr>
          <w:rFonts w:ascii="Arial" w:hAnsi="Arial" w:cs="Arial"/>
          <w:sz w:val="22"/>
          <w:szCs w:val="22"/>
        </w:rPr>
        <w:t>election.</w:t>
      </w:r>
    </w:p>
    <w:p w14:paraId="1B8E9531" w14:textId="77777777" w:rsidR="007958D4" w:rsidRDefault="007958D4" w:rsidP="007958D4">
      <w:pPr>
        <w:pStyle w:val="NoSpacing"/>
        <w:ind w:left="567" w:right="142"/>
        <w:jc w:val="both"/>
        <w:rPr>
          <w:rFonts w:ascii="Arial" w:hAnsi="Arial" w:cs="Arial"/>
          <w:sz w:val="22"/>
          <w:szCs w:val="22"/>
        </w:rPr>
      </w:pPr>
    </w:p>
    <w:p w14:paraId="47FE362B" w14:textId="5FD789B0" w:rsidR="007958D4" w:rsidRDefault="007958D4" w:rsidP="007958D4">
      <w:pPr>
        <w:pStyle w:val="NoSpacing"/>
        <w:ind w:left="567" w:right="142"/>
        <w:jc w:val="both"/>
        <w:rPr>
          <w:rFonts w:ascii="Arial" w:hAnsi="Arial" w:cs="Arial"/>
          <w:sz w:val="22"/>
          <w:szCs w:val="22"/>
        </w:rPr>
      </w:pPr>
      <w:r>
        <w:rPr>
          <w:rFonts w:ascii="Arial" w:hAnsi="Arial" w:cs="Arial"/>
          <w:sz w:val="22"/>
          <w:szCs w:val="22"/>
        </w:rPr>
        <w:t>Although 62 days might seem a long time within which the FRA must make its calculations, there are 2,700 immediate detriment cases, of whom 1,400 have already retired; and all of the calculations will have to be done by hand and checked. From the member’s p</w:t>
      </w:r>
      <w:r w:rsidR="000C4374">
        <w:rPr>
          <w:rFonts w:ascii="Arial" w:hAnsi="Arial" w:cs="Arial"/>
          <w:sz w:val="22"/>
          <w:szCs w:val="22"/>
        </w:rPr>
        <w:t>erspective, the important point is</w:t>
      </w:r>
      <w:r>
        <w:rPr>
          <w:rFonts w:ascii="Arial" w:hAnsi="Arial" w:cs="Arial"/>
          <w:sz w:val="22"/>
          <w:szCs w:val="22"/>
        </w:rPr>
        <w:t xml:space="preserve"> that they will be told within 14 days that their case will be dealt with. </w:t>
      </w:r>
    </w:p>
    <w:p w14:paraId="7E70E064" w14:textId="77777777" w:rsidR="007958D4" w:rsidRDefault="007958D4" w:rsidP="007958D4">
      <w:pPr>
        <w:pStyle w:val="NoSpacing"/>
        <w:ind w:left="567" w:right="142"/>
        <w:jc w:val="both"/>
        <w:rPr>
          <w:rFonts w:ascii="Arial" w:hAnsi="Arial" w:cs="Arial"/>
          <w:sz w:val="22"/>
          <w:szCs w:val="22"/>
        </w:rPr>
      </w:pPr>
    </w:p>
    <w:p w14:paraId="4B5D5530"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 xml:space="preserve">As there are a considerable amount of immediate detriment cases that will need to be resolved by the FRAs, members are kindly asked not to submit a request for figures purely out of curiosity if you are not already suffering immediate detriment. This will enable the FRAs to prioritise those members who have retired and are not receiving their full pension and also those members who are retiring imminently. </w:t>
      </w:r>
    </w:p>
    <w:p w14:paraId="5699EBD3" w14:textId="77777777" w:rsidR="007958D4" w:rsidRDefault="007958D4" w:rsidP="007958D4">
      <w:pPr>
        <w:pStyle w:val="NoSpacing"/>
        <w:ind w:left="567" w:right="142"/>
        <w:jc w:val="both"/>
        <w:rPr>
          <w:rFonts w:ascii="Arial" w:hAnsi="Arial" w:cs="Arial"/>
          <w:sz w:val="22"/>
          <w:szCs w:val="22"/>
        </w:rPr>
      </w:pPr>
    </w:p>
    <w:p w14:paraId="754FCD6D" w14:textId="77777777" w:rsidR="000C4374" w:rsidRDefault="000C4374" w:rsidP="007958D4">
      <w:pPr>
        <w:pStyle w:val="NoSpacing"/>
        <w:ind w:left="567" w:right="142"/>
        <w:jc w:val="both"/>
        <w:rPr>
          <w:rFonts w:ascii="Arial" w:hAnsi="Arial" w:cs="Arial"/>
          <w:b/>
          <w:bCs/>
          <w:sz w:val="22"/>
          <w:szCs w:val="22"/>
        </w:rPr>
      </w:pPr>
    </w:p>
    <w:p w14:paraId="1188B986" w14:textId="77777777" w:rsidR="000C4374" w:rsidRDefault="000C4374" w:rsidP="007958D4">
      <w:pPr>
        <w:pStyle w:val="NoSpacing"/>
        <w:ind w:left="567" w:right="142"/>
        <w:jc w:val="both"/>
        <w:rPr>
          <w:rFonts w:ascii="Arial" w:hAnsi="Arial" w:cs="Arial"/>
          <w:b/>
          <w:bCs/>
          <w:sz w:val="22"/>
          <w:szCs w:val="22"/>
        </w:rPr>
      </w:pPr>
    </w:p>
    <w:p w14:paraId="454204F3" w14:textId="77777777" w:rsidR="000C4374" w:rsidRDefault="000C4374" w:rsidP="007958D4">
      <w:pPr>
        <w:pStyle w:val="NoSpacing"/>
        <w:ind w:left="567" w:right="142"/>
        <w:jc w:val="both"/>
        <w:rPr>
          <w:rFonts w:ascii="Arial" w:hAnsi="Arial" w:cs="Arial"/>
          <w:b/>
          <w:bCs/>
          <w:sz w:val="22"/>
          <w:szCs w:val="22"/>
        </w:rPr>
      </w:pPr>
    </w:p>
    <w:p w14:paraId="10C4ABC2" w14:textId="77777777" w:rsidR="000C4374" w:rsidRDefault="000C4374" w:rsidP="007958D4">
      <w:pPr>
        <w:pStyle w:val="NoSpacing"/>
        <w:ind w:left="567" w:right="142"/>
        <w:jc w:val="both"/>
        <w:rPr>
          <w:rFonts w:ascii="Arial" w:hAnsi="Arial" w:cs="Arial"/>
          <w:b/>
          <w:bCs/>
          <w:sz w:val="22"/>
          <w:szCs w:val="22"/>
        </w:rPr>
      </w:pPr>
    </w:p>
    <w:p w14:paraId="63FDDDE8" w14:textId="77777777" w:rsidR="000C4374" w:rsidRDefault="000C4374" w:rsidP="007958D4">
      <w:pPr>
        <w:pStyle w:val="NoSpacing"/>
        <w:ind w:left="567" w:right="142"/>
        <w:jc w:val="both"/>
        <w:rPr>
          <w:rFonts w:ascii="Arial" w:hAnsi="Arial" w:cs="Arial"/>
          <w:b/>
          <w:bCs/>
          <w:sz w:val="22"/>
          <w:szCs w:val="22"/>
        </w:rPr>
      </w:pPr>
    </w:p>
    <w:p w14:paraId="1D370279" w14:textId="77777777" w:rsidR="000C4374" w:rsidRDefault="000C4374" w:rsidP="007958D4">
      <w:pPr>
        <w:pStyle w:val="NoSpacing"/>
        <w:ind w:left="567" w:right="142"/>
        <w:jc w:val="both"/>
        <w:rPr>
          <w:rFonts w:ascii="Arial" w:hAnsi="Arial" w:cs="Arial"/>
          <w:b/>
          <w:bCs/>
          <w:sz w:val="22"/>
          <w:szCs w:val="22"/>
        </w:rPr>
      </w:pPr>
    </w:p>
    <w:p w14:paraId="59D55C84" w14:textId="77777777" w:rsidR="001F3A25" w:rsidRDefault="001F3A25" w:rsidP="007958D4">
      <w:pPr>
        <w:pStyle w:val="NoSpacing"/>
        <w:ind w:left="567" w:right="142"/>
        <w:jc w:val="both"/>
        <w:rPr>
          <w:rFonts w:ascii="Arial" w:hAnsi="Arial" w:cs="Arial"/>
          <w:b/>
          <w:bCs/>
          <w:sz w:val="22"/>
          <w:szCs w:val="22"/>
        </w:rPr>
      </w:pPr>
    </w:p>
    <w:p w14:paraId="69F8F23D" w14:textId="77777777" w:rsidR="007958D4" w:rsidRDefault="007958D4" w:rsidP="007958D4">
      <w:pPr>
        <w:pStyle w:val="NoSpacing"/>
        <w:ind w:left="567" w:right="142"/>
        <w:jc w:val="both"/>
        <w:rPr>
          <w:rFonts w:ascii="Arial" w:hAnsi="Arial" w:cs="Arial"/>
          <w:b/>
          <w:bCs/>
          <w:sz w:val="22"/>
          <w:szCs w:val="22"/>
        </w:rPr>
      </w:pPr>
      <w:r>
        <w:rPr>
          <w:rFonts w:ascii="Arial" w:hAnsi="Arial" w:cs="Arial"/>
          <w:b/>
          <w:bCs/>
          <w:sz w:val="22"/>
          <w:szCs w:val="22"/>
        </w:rPr>
        <w:t>Specific issues</w:t>
      </w:r>
    </w:p>
    <w:p w14:paraId="0E720047" w14:textId="77777777" w:rsidR="007958D4" w:rsidRDefault="007958D4" w:rsidP="007958D4">
      <w:pPr>
        <w:pStyle w:val="NoSpacing"/>
        <w:ind w:left="567" w:right="142"/>
        <w:jc w:val="both"/>
        <w:rPr>
          <w:rFonts w:ascii="Arial" w:hAnsi="Arial" w:cs="Arial"/>
          <w:b/>
          <w:sz w:val="22"/>
          <w:szCs w:val="22"/>
        </w:rPr>
      </w:pPr>
    </w:p>
    <w:p w14:paraId="46816FC5" w14:textId="77777777" w:rsidR="007958D4" w:rsidRDefault="007958D4" w:rsidP="001B4EAC">
      <w:pPr>
        <w:pStyle w:val="NoSpacing"/>
        <w:numPr>
          <w:ilvl w:val="0"/>
          <w:numId w:val="9"/>
        </w:numPr>
        <w:ind w:left="567" w:right="142" w:firstLine="0"/>
        <w:jc w:val="both"/>
        <w:rPr>
          <w:rFonts w:ascii="Arial" w:hAnsi="Arial" w:cs="Arial"/>
          <w:b/>
          <w:bCs/>
          <w:i/>
          <w:sz w:val="22"/>
          <w:szCs w:val="22"/>
        </w:rPr>
      </w:pPr>
      <w:r>
        <w:rPr>
          <w:rFonts w:ascii="Arial" w:hAnsi="Arial" w:cs="Arial"/>
          <w:b/>
          <w:bCs/>
          <w:i/>
          <w:sz w:val="22"/>
          <w:szCs w:val="22"/>
        </w:rPr>
        <w:t>Arrears of contributions</w:t>
      </w:r>
    </w:p>
    <w:p w14:paraId="6EA9B972" w14:textId="77777777" w:rsidR="007958D4" w:rsidRDefault="007958D4" w:rsidP="007958D4">
      <w:pPr>
        <w:pStyle w:val="NoSpacing"/>
        <w:ind w:left="567" w:right="142"/>
        <w:jc w:val="both"/>
        <w:rPr>
          <w:rFonts w:ascii="Arial" w:hAnsi="Arial" w:cs="Arial"/>
          <w:i/>
          <w:sz w:val="22"/>
          <w:szCs w:val="22"/>
        </w:rPr>
      </w:pPr>
    </w:p>
    <w:p w14:paraId="003C454D"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If a member has been treated as a member of the 2015 Scheme they will have paid contributions at the (lower) 2015 Scheme rate compared to 1992 Scheme contributions.  These arrears will have to be paid, as in the RDS settlement agreed in 2014.</w:t>
      </w:r>
    </w:p>
    <w:p w14:paraId="233B4A41" w14:textId="77777777" w:rsidR="007958D4" w:rsidRDefault="007958D4" w:rsidP="007958D4">
      <w:pPr>
        <w:pStyle w:val="NoSpacing"/>
        <w:ind w:left="567" w:right="142"/>
        <w:jc w:val="both"/>
        <w:rPr>
          <w:rFonts w:ascii="Arial" w:hAnsi="Arial" w:cs="Arial"/>
          <w:sz w:val="22"/>
          <w:szCs w:val="22"/>
        </w:rPr>
      </w:pPr>
    </w:p>
    <w:p w14:paraId="349C6AB2"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Interest will also have to be paid, at the rate specified in the remedying legislation once it is published. The rate is likely to be bank base rate. The adjustment for interest will have to be made at a later stage (once the legislation is published) rather than at the time when the member makes his or her choice.</w:t>
      </w:r>
    </w:p>
    <w:p w14:paraId="6FB5F0AC" w14:textId="77777777" w:rsidR="007958D4" w:rsidRDefault="007958D4" w:rsidP="007958D4">
      <w:pPr>
        <w:pStyle w:val="NoSpacing"/>
        <w:ind w:left="567" w:right="142"/>
        <w:jc w:val="both"/>
        <w:rPr>
          <w:rFonts w:ascii="Arial" w:hAnsi="Arial" w:cs="Arial"/>
          <w:sz w:val="22"/>
          <w:szCs w:val="22"/>
        </w:rPr>
      </w:pPr>
    </w:p>
    <w:p w14:paraId="31DEF7A9"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There may be cases where a member of the 2006 NFPS wants to retire on the terms of the 2015 Scheme – in some cases the 2015 Scheme terms are better. In such a case the member will be compensated for the higher 2006 Scheme contributions that were paid, with interest.</w:t>
      </w:r>
    </w:p>
    <w:p w14:paraId="51CFEDED" w14:textId="77777777" w:rsidR="007958D4" w:rsidRDefault="007958D4" w:rsidP="007958D4">
      <w:pPr>
        <w:pStyle w:val="NoSpacing"/>
        <w:ind w:left="567" w:right="142"/>
        <w:jc w:val="both"/>
        <w:rPr>
          <w:rFonts w:ascii="Arial" w:hAnsi="Arial" w:cs="Arial"/>
          <w:b/>
          <w:sz w:val="22"/>
          <w:szCs w:val="22"/>
        </w:rPr>
      </w:pPr>
    </w:p>
    <w:p w14:paraId="30E78DA4" w14:textId="77777777" w:rsidR="007958D4" w:rsidRDefault="007958D4" w:rsidP="001B4EAC">
      <w:pPr>
        <w:pStyle w:val="NoSpacing"/>
        <w:numPr>
          <w:ilvl w:val="0"/>
          <w:numId w:val="9"/>
        </w:numPr>
        <w:ind w:left="567" w:right="142" w:firstLine="0"/>
        <w:jc w:val="both"/>
        <w:rPr>
          <w:rFonts w:ascii="Arial" w:hAnsi="Arial" w:cs="Arial"/>
          <w:b/>
          <w:bCs/>
          <w:i/>
          <w:sz w:val="22"/>
          <w:szCs w:val="22"/>
        </w:rPr>
      </w:pPr>
      <w:r>
        <w:rPr>
          <w:rFonts w:ascii="Arial" w:hAnsi="Arial" w:cs="Arial"/>
          <w:b/>
          <w:bCs/>
          <w:i/>
          <w:sz w:val="22"/>
          <w:szCs w:val="22"/>
        </w:rPr>
        <w:t>Contribution holidays</w:t>
      </w:r>
    </w:p>
    <w:p w14:paraId="3E319FAD" w14:textId="77777777" w:rsidR="007958D4" w:rsidRDefault="007958D4" w:rsidP="007958D4">
      <w:pPr>
        <w:pStyle w:val="NoSpacing"/>
        <w:ind w:left="567" w:right="142"/>
        <w:jc w:val="both"/>
        <w:rPr>
          <w:rFonts w:ascii="Arial" w:hAnsi="Arial" w:cs="Arial"/>
          <w:i/>
          <w:sz w:val="22"/>
          <w:szCs w:val="22"/>
        </w:rPr>
      </w:pPr>
    </w:p>
    <w:p w14:paraId="10C7742F"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You will be aware that members of the 1992 Scheme are not required to contribute at the ages of 48 and/or 49 if they have built up the maximum 1992 Scheme pension (i.e. they joined at ages 18 or 19), but this provision for a contribution holiday disappeared once a member was transferred to the 2015 Scheme.</w:t>
      </w:r>
    </w:p>
    <w:p w14:paraId="4EC0FBBA" w14:textId="77777777" w:rsidR="007958D4" w:rsidRDefault="007958D4" w:rsidP="007958D4">
      <w:pPr>
        <w:pStyle w:val="NoSpacing"/>
        <w:ind w:left="567" w:right="142"/>
        <w:jc w:val="both"/>
        <w:rPr>
          <w:rFonts w:ascii="Arial" w:hAnsi="Arial" w:cs="Arial"/>
          <w:sz w:val="22"/>
          <w:szCs w:val="22"/>
        </w:rPr>
      </w:pPr>
    </w:p>
    <w:p w14:paraId="5C85E171"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 xml:space="preserve">In such a case, if the member chooses 1992 Scheme terms the contributions that the member paid at ages 48 and/or 49 will have to be compensated for by the FRA, with interest. </w:t>
      </w:r>
    </w:p>
    <w:p w14:paraId="172681D9" w14:textId="77777777" w:rsidR="007958D4" w:rsidRDefault="007958D4" w:rsidP="007958D4">
      <w:pPr>
        <w:pStyle w:val="NoSpacing"/>
        <w:ind w:left="567" w:right="142"/>
        <w:jc w:val="both"/>
        <w:rPr>
          <w:rFonts w:ascii="Arial" w:hAnsi="Arial" w:cs="Arial"/>
          <w:b/>
          <w:sz w:val="22"/>
          <w:szCs w:val="22"/>
        </w:rPr>
      </w:pPr>
    </w:p>
    <w:p w14:paraId="3B50147C" w14:textId="77777777" w:rsidR="007958D4" w:rsidRDefault="007958D4" w:rsidP="001B4EAC">
      <w:pPr>
        <w:pStyle w:val="NoSpacing"/>
        <w:numPr>
          <w:ilvl w:val="0"/>
          <w:numId w:val="9"/>
        </w:numPr>
        <w:ind w:left="567" w:right="142" w:firstLine="0"/>
        <w:jc w:val="both"/>
        <w:rPr>
          <w:rFonts w:ascii="Arial" w:hAnsi="Arial" w:cs="Arial"/>
          <w:b/>
          <w:bCs/>
          <w:i/>
          <w:sz w:val="22"/>
          <w:szCs w:val="22"/>
        </w:rPr>
      </w:pPr>
      <w:r>
        <w:rPr>
          <w:rFonts w:ascii="Arial" w:hAnsi="Arial" w:cs="Arial"/>
          <w:b/>
          <w:bCs/>
          <w:i/>
          <w:sz w:val="22"/>
          <w:szCs w:val="22"/>
        </w:rPr>
        <w:t xml:space="preserve"> Interest</w:t>
      </w:r>
    </w:p>
    <w:p w14:paraId="0A2EAACC" w14:textId="77777777" w:rsidR="007958D4" w:rsidRDefault="007958D4" w:rsidP="007958D4">
      <w:pPr>
        <w:pStyle w:val="NoSpacing"/>
        <w:ind w:left="567" w:right="142"/>
        <w:jc w:val="both"/>
        <w:rPr>
          <w:rFonts w:ascii="Arial" w:hAnsi="Arial" w:cs="Arial"/>
          <w:i/>
          <w:sz w:val="22"/>
          <w:szCs w:val="22"/>
        </w:rPr>
      </w:pPr>
    </w:p>
    <w:p w14:paraId="3B5B0E1B"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 xml:space="preserve">Payments due to members will carry interest at 3% simple. This is a higher rate than the legislation is likely to require (the government’s intention is to require interest to be paid at bank base rate). </w:t>
      </w:r>
    </w:p>
    <w:p w14:paraId="2F38EBEA" w14:textId="77777777" w:rsidR="007958D4" w:rsidRDefault="007958D4" w:rsidP="007958D4">
      <w:pPr>
        <w:pStyle w:val="NoSpacing"/>
        <w:ind w:left="567" w:right="142"/>
        <w:jc w:val="both"/>
        <w:rPr>
          <w:rFonts w:ascii="Arial" w:hAnsi="Arial" w:cs="Arial"/>
          <w:sz w:val="22"/>
          <w:szCs w:val="22"/>
        </w:rPr>
      </w:pPr>
    </w:p>
    <w:p w14:paraId="35BF3C23"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 xml:space="preserve">Interest on payments due </w:t>
      </w:r>
      <w:r>
        <w:rPr>
          <w:rFonts w:ascii="Arial" w:hAnsi="Arial" w:cs="Arial"/>
          <w:i/>
          <w:iCs/>
          <w:sz w:val="22"/>
          <w:szCs w:val="22"/>
        </w:rPr>
        <w:t>to</w:t>
      </w:r>
      <w:r>
        <w:rPr>
          <w:rFonts w:ascii="Arial" w:hAnsi="Arial" w:cs="Arial"/>
          <w:sz w:val="22"/>
          <w:szCs w:val="22"/>
        </w:rPr>
        <w:t xml:space="preserve"> the member in respect of overpaid contributions and arrears of pension and lump sum, and due</w:t>
      </w:r>
      <w:r>
        <w:rPr>
          <w:rFonts w:ascii="Arial" w:hAnsi="Arial" w:cs="Arial"/>
          <w:i/>
          <w:sz w:val="22"/>
          <w:szCs w:val="22"/>
        </w:rPr>
        <w:t xml:space="preserve"> from </w:t>
      </w:r>
      <w:r>
        <w:rPr>
          <w:rFonts w:ascii="Arial" w:hAnsi="Arial" w:cs="Arial"/>
          <w:sz w:val="22"/>
          <w:szCs w:val="22"/>
        </w:rPr>
        <w:t>a member will also carry interest, at the rate determined in the remedying legislation once it is published. That rate is likely to be bank base rate.</w:t>
      </w:r>
    </w:p>
    <w:p w14:paraId="0472D32D" w14:textId="77777777" w:rsidR="007958D4" w:rsidRDefault="007958D4" w:rsidP="007958D4">
      <w:pPr>
        <w:pStyle w:val="NoSpacing"/>
        <w:ind w:left="567" w:right="142"/>
        <w:jc w:val="both"/>
        <w:rPr>
          <w:rFonts w:ascii="Calibri" w:hAnsi="Calibri" w:cs="Times New Roman"/>
          <w:i/>
          <w:iCs/>
        </w:rPr>
      </w:pPr>
    </w:p>
    <w:p w14:paraId="441C0B43" w14:textId="77777777" w:rsidR="007958D4" w:rsidRDefault="007958D4" w:rsidP="001B4EAC">
      <w:pPr>
        <w:pStyle w:val="NoSpacing"/>
        <w:numPr>
          <w:ilvl w:val="0"/>
          <w:numId w:val="9"/>
        </w:numPr>
        <w:ind w:left="567" w:right="142" w:firstLine="0"/>
        <w:jc w:val="both"/>
        <w:rPr>
          <w:rFonts w:ascii="Arial" w:hAnsi="Arial" w:cs="Arial"/>
          <w:b/>
          <w:bCs/>
          <w:i/>
          <w:sz w:val="22"/>
          <w:szCs w:val="22"/>
        </w:rPr>
      </w:pPr>
      <w:r>
        <w:rPr>
          <w:rFonts w:ascii="Arial" w:hAnsi="Arial" w:cs="Arial"/>
          <w:b/>
          <w:bCs/>
          <w:i/>
          <w:sz w:val="22"/>
          <w:szCs w:val="22"/>
        </w:rPr>
        <w:t>Tax</w:t>
      </w:r>
    </w:p>
    <w:p w14:paraId="02E8DFBC" w14:textId="77777777" w:rsidR="007958D4" w:rsidRDefault="007958D4" w:rsidP="007958D4">
      <w:pPr>
        <w:pStyle w:val="NoSpacing"/>
        <w:ind w:left="567" w:right="142"/>
        <w:jc w:val="both"/>
        <w:rPr>
          <w:rFonts w:ascii="Arial" w:hAnsi="Arial" w:cs="Arial"/>
          <w:i/>
          <w:sz w:val="22"/>
          <w:szCs w:val="22"/>
        </w:rPr>
      </w:pPr>
    </w:p>
    <w:p w14:paraId="3ADBF355"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Tax raises complications in the settlement at a number of stages, and HMRC will not waive any tax due. The FRAs accept that members should not have to pay any tax that would not have been payable if the member had been treated as a member of the correct scheme throughout.</w:t>
      </w:r>
    </w:p>
    <w:p w14:paraId="2312DB06" w14:textId="77777777" w:rsidR="007958D4" w:rsidRDefault="007958D4" w:rsidP="007958D4">
      <w:pPr>
        <w:pStyle w:val="NoSpacing"/>
        <w:ind w:left="567" w:right="142"/>
        <w:jc w:val="both"/>
        <w:rPr>
          <w:rFonts w:ascii="Arial" w:hAnsi="Arial" w:cs="Arial"/>
          <w:sz w:val="22"/>
          <w:szCs w:val="22"/>
        </w:rPr>
      </w:pPr>
    </w:p>
    <w:p w14:paraId="2569492D" w14:textId="77777777" w:rsidR="007958D4" w:rsidRDefault="007958D4" w:rsidP="001B4EAC">
      <w:pPr>
        <w:pStyle w:val="NoSpacing"/>
        <w:numPr>
          <w:ilvl w:val="0"/>
          <w:numId w:val="10"/>
        </w:numPr>
        <w:ind w:left="1560" w:right="142" w:hanging="993"/>
        <w:jc w:val="both"/>
        <w:rPr>
          <w:rFonts w:ascii="Arial" w:hAnsi="Arial" w:cs="Arial"/>
          <w:sz w:val="22"/>
          <w:szCs w:val="22"/>
        </w:rPr>
      </w:pPr>
      <w:r>
        <w:rPr>
          <w:rFonts w:ascii="Arial" w:hAnsi="Arial" w:cs="Arial"/>
          <w:sz w:val="22"/>
          <w:szCs w:val="22"/>
        </w:rPr>
        <w:t>Pension payments are ordinarily subject to income tax, and pension payments made after a case has been settled will be paid subject to tax in the ordinary way. If arrears of pension are taxable, and if the member is required to pay tax at a higher rate than would otherwise have been the case and cannot recover it through their tax return, the FRA will have to pay the tax.</w:t>
      </w:r>
    </w:p>
    <w:p w14:paraId="53290E93" w14:textId="77777777" w:rsidR="007958D4" w:rsidRDefault="007958D4" w:rsidP="007958D4">
      <w:pPr>
        <w:pStyle w:val="NoSpacing"/>
        <w:ind w:left="567" w:right="142" w:firstLine="60"/>
        <w:jc w:val="both"/>
        <w:rPr>
          <w:rFonts w:ascii="Arial" w:hAnsi="Arial" w:cs="Arial"/>
          <w:sz w:val="22"/>
          <w:szCs w:val="22"/>
        </w:rPr>
      </w:pPr>
    </w:p>
    <w:p w14:paraId="69210553" w14:textId="77777777" w:rsidR="007958D4" w:rsidRDefault="007958D4" w:rsidP="001B4EAC">
      <w:pPr>
        <w:pStyle w:val="NoSpacing"/>
        <w:numPr>
          <w:ilvl w:val="0"/>
          <w:numId w:val="10"/>
        </w:numPr>
        <w:ind w:left="1560" w:right="142" w:hanging="993"/>
        <w:jc w:val="both"/>
        <w:rPr>
          <w:rFonts w:ascii="Arial" w:hAnsi="Arial" w:cs="Arial"/>
          <w:sz w:val="22"/>
          <w:szCs w:val="22"/>
        </w:rPr>
      </w:pPr>
      <w:r>
        <w:rPr>
          <w:rFonts w:ascii="Arial" w:hAnsi="Arial" w:cs="Arial"/>
          <w:sz w:val="22"/>
          <w:szCs w:val="22"/>
        </w:rPr>
        <w:t>Some members will be entitled to a top-up to the lump sum they were paid when they retired. This top-up will be taxable at 55% (as an “unauthorised payment”) of which 40% would be the member and 15% is the scheme sanction charge. The FRAs accept that they will have to pay this tax. They are in discussions with the Home Office exploring reimbursement for the FRAs.</w:t>
      </w:r>
    </w:p>
    <w:p w14:paraId="32D63EE2" w14:textId="77777777" w:rsidR="007958D4" w:rsidRDefault="007958D4" w:rsidP="001B4EAC">
      <w:pPr>
        <w:pStyle w:val="NoSpacing"/>
        <w:ind w:left="1560" w:right="142" w:hanging="993"/>
        <w:jc w:val="both"/>
        <w:rPr>
          <w:rFonts w:ascii="Arial" w:hAnsi="Arial" w:cs="Arial"/>
          <w:sz w:val="22"/>
          <w:szCs w:val="22"/>
        </w:rPr>
      </w:pPr>
    </w:p>
    <w:p w14:paraId="603735FF" w14:textId="77777777" w:rsidR="007958D4" w:rsidRDefault="007958D4" w:rsidP="001B4EAC">
      <w:pPr>
        <w:pStyle w:val="NoSpacing"/>
        <w:numPr>
          <w:ilvl w:val="0"/>
          <w:numId w:val="10"/>
        </w:numPr>
        <w:ind w:left="1560" w:right="142" w:hanging="993"/>
        <w:jc w:val="both"/>
        <w:rPr>
          <w:rFonts w:ascii="Arial" w:hAnsi="Arial" w:cs="Arial"/>
          <w:sz w:val="22"/>
          <w:szCs w:val="22"/>
        </w:rPr>
      </w:pPr>
      <w:r>
        <w:rPr>
          <w:rFonts w:ascii="Arial" w:hAnsi="Arial" w:cs="Arial"/>
          <w:sz w:val="22"/>
          <w:szCs w:val="22"/>
        </w:rPr>
        <w:t xml:space="preserve">Members who have to pay or receive arrears of contributions (see above) have paid or would have paid contributions with tax relief. The government intends to deal with issues relating to tax relief on contributions through the remedying legislation; the agreement says that any arrears payable by members will have to be paid without making an adjustment for tax relief, but the remedying legislation adjustment for tax relief will be applied once it is made (meaning </w:t>
      </w:r>
      <w:r>
        <w:rPr>
          <w:rFonts w:ascii="Arial" w:hAnsi="Arial" w:cs="Arial"/>
          <w:sz w:val="22"/>
          <w:szCs w:val="22"/>
        </w:rPr>
        <w:lastRenderedPageBreak/>
        <w:t>that members will receive a tax refund later). If members are owed overpaid contributions, the FRA will calculate compensation for that overpayment with an allowance for tax relief and make any adjustment if necessary once the legislation has been</w:t>
      </w:r>
      <w:r>
        <w:rPr>
          <w:rFonts w:ascii="Arial" w:hAnsi="Arial" w:cs="Arial"/>
          <w:spacing w:val="-5"/>
          <w:sz w:val="22"/>
          <w:szCs w:val="22"/>
        </w:rPr>
        <w:t xml:space="preserve"> </w:t>
      </w:r>
      <w:r>
        <w:rPr>
          <w:rFonts w:ascii="Arial" w:hAnsi="Arial" w:cs="Arial"/>
          <w:sz w:val="22"/>
          <w:szCs w:val="22"/>
        </w:rPr>
        <w:t>published.</w:t>
      </w:r>
    </w:p>
    <w:p w14:paraId="411F65EE" w14:textId="77777777" w:rsidR="007958D4" w:rsidRDefault="007958D4" w:rsidP="001B4EAC">
      <w:pPr>
        <w:pStyle w:val="NoSpacing"/>
        <w:ind w:left="1560" w:right="142" w:hanging="993"/>
        <w:jc w:val="both"/>
        <w:rPr>
          <w:rFonts w:ascii="Arial" w:hAnsi="Arial" w:cs="Arial"/>
          <w:sz w:val="22"/>
          <w:szCs w:val="22"/>
        </w:rPr>
      </w:pPr>
    </w:p>
    <w:p w14:paraId="2590DD3B" w14:textId="77777777" w:rsidR="001B4EAC" w:rsidRDefault="007958D4" w:rsidP="001B4EAC">
      <w:pPr>
        <w:pStyle w:val="NoSpacing"/>
        <w:numPr>
          <w:ilvl w:val="0"/>
          <w:numId w:val="10"/>
        </w:numPr>
        <w:ind w:left="1560" w:right="142" w:hanging="993"/>
        <w:jc w:val="both"/>
        <w:rPr>
          <w:rFonts w:ascii="Arial" w:hAnsi="Arial" w:cs="Arial"/>
          <w:sz w:val="22"/>
          <w:szCs w:val="22"/>
        </w:rPr>
      </w:pPr>
      <w:r>
        <w:rPr>
          <w:rFonts w:ascii="Arial" w:hAnsi="Arial" w:cs="Arial"/>
          <w:sz w:val="22"/>
          <w:szCs w:val="22"/>
        </w:rPr>
        <w:t>Some members will be presented with a tax demand as the pension they accrued for the years since 2015 exceeds the annual allowance (i.e. the maximum amount of pension that can be accrued with tax relief in any tax year).</w:t>
      </w:r>
    </w:p>
    <w:p w14:paraId="7BE66679" w14:textId="77777777" w:rsidR="001B4EAC" w:rsidRDefault="001B4EAC" w:rsidP="001B4EAC">
      <w:pPr>
        <w:pStyle w:val="ListParagraph"/>
        <w:rPr>
          <w:rFonts w:ascii="Arial" w:hAnsi="Arial" w:cs="Arial"/>
        </w:rPr>
      </w:pPr>
    </w:p>
    <w:p w14:paraId="6C9643AF" w14:textId="4183E49E" w:rsidR="007958D4" w:rsidRDefault="007958D4" w:rsidP="001B4EAC">
      <w:pPr>
        <w:pStyle w:val="NoSpacing"/>
        <w:ind w:left="1560" w:right="142"/>
        <w:jc w:val="both"/>
        <w:rPr>
          <w:rFonts w:ascii="Arial" w:hAnsi="Arial" w:cs="Arial"/>
          <w:sz w:val="22"/>
          <w:szCs w:val="22"/>
        </w:rPr>
      </w:pPr>
      <w:r>
        <w:rPr>
          <w:rFonts w:ascii="Arial" w:hAnsi="Arial" w:cs="Arial"/>
          <w:sz w:val="22"/>
          <w:szCs w:val="22"/>
        </w:rPr>
        <w:t xml:space="preserve"> If an annual allowance charge would have arisen in any event, the member will have to account for the tax (usually by getting the FRA to pay and adjusting their benefits). If an annual allowance charge would not have arisen if the member had been treated correctly, the FRA will have to pay the tax.</w:t>
      </w:r>
    </w:p>
    <w:p w14:paraId="5BAF83D0" w14:textId="77777777" w:rsidR="007958D4" w:rsidRDefault="007958D4" w:rsidP="007958D4">
      <w:pPr>
        <w:pStyle w:val="NoSpacing"/>
        <w:ind w:left="567" w:right="142"/>
        <w:jc w:val="both"/>
        <w:rPr>
          <w:rFonts w:ascii="Arial" w:hAnsi="Arial" w:cs="Arial"/>
          <w:b/>
          <w:sz w:val="22"/>
          <w:szCs w:val="22"/>
        </w:rPr>
      </w:pPr>
    </w:p>
    <w:p w14:paraId="7760AA7C" w14:textId="77777777" w:rsidR="007958D4" w:rsidRDefault="007958D4" w:rsidP="007958D4">
      <w:pPr>
        <w:pStyle w:val="NoSpacing"/>
        <w:ind w:left="567" w:right="142"/>
        <w:jc w:val="both"/>
        <w:rPr>
          <w:rFonts w:ascii="Arial" w:hAnsi="Arial" w:cs="Arial"/>
          <w:b/>
          <w:sz w:val="22"/>
          <w:szCs w:val="22"/>
        </w:rPr>
      </w:pPr>
      <w:r>
        <w:rPr>
          <w:rFonts w:ascii="Arial" w:hAnsi="Arial" w:cs="Arial"/>
          <w:b/>
          <w:sz w:val="22"/>
          <w:szCs w:val="22"/>
        </w:rPr>
        <w:t>Unresolved issues</w:t>
      </w:r>
    </w:p>
    <w:p w14:paraId="527954C7" w14:textId="77777777" w:rsidR="007958D4" w:rsidRDefault="007958D4" w:rsidP="007958D4">
      <w:pPr>
        <w:pStyle w:val="NoSpacing"/>
        <w:ind w:left="567" w:right="142"/>
        <w:jc w:val="both"/>
        <w:rPr>
          <w:rFonts w:ascii="Arial" w:hAnsi="Arial" w:cs="Arial"/>
          <w:sz w:val="22"/>
          <w:szCs w:val="22"/>
        </w:rPr>
      </w:pPr>
    </w:p>
    <w:p w14:paraId="13B62858"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There are a few issues which will have to be dealt with on a case-by-case basis outside the Framework.</w:t>
      </w:r>
    </w:p>
    <w:p w14:paraId="4E366779" w14:textId="77777777" w:rsidR="007958D4" w:rsidRDefault="007958D4" w:rsidP="007958D4">
      <w:pPr>
        <w:pStyle w:val="NoSpacing"/>
        <w:ind w:left="567" w:right="142"/>
        <w:jc w:val="both"/>
        <w:rPr>
          <w:rFonts w:ascii="Arial" w:hAnsi="Arial" w:cs="Arial"/>
          <w:sz w:val="22"/>
          <w:szCs w:val="22"/>
        </w:rPr>
      </w:pPr>
    </w:p>
    <w:p w14:paraId="182C6CF1" w14:textId="77777777" w:rsidR="007958D4" w:rsidRDefault="007958D4" w:rsidP="001B4EAC">
      <w:pPr>
        <w:pStyle w:val="NoSpacing"/>
        <w:numPr>
          <w:ilvl w:val="0"/>
          <w:numId w:val="11"/>
        </w:numPr>
        <w:ind w:left="1560" w:right="142" w:hanging="993"/>
        <w:jc w:val="both"/>
        <w:rPr>
          <w:rFonts w:ascii="Arial" w:hAnsi="Arial" w:cs="Arial"/>
          <w:sz w:val="22"/>
          <w:szCs w:val="22"/>
        </w:rPr>
      </w:pPr>
      <w:r>
        <w:rPr>
          <w:rFonts w:ascii="Arial" w:hAnsi="Arial" w:cs="Arial"/>
          <w:sz w:val="22"/>
          <w:szCs w:val="22"/>
        </w:rPr>
        <w:t>One has already been mentioned: the benefits payable to dependants, particularly the unmarried partners of members of the 1992 Scheme who have died. The FRAs would like to settle these cases too, but cannot make commitments as to how they will be dealt with except on a case-by-case basis. Where officials are aware of any such case they should put it forward for consideration and</w:t>
      </w:r>
      <w:r>
        <w:rPr>
          <w:rFonts w:ascii="Arial" w:hAnsi="Arial" w:cs="Arial"/>
          <w:spacing w:val="-1"/>
          <w:sz w:val="22"/>
          <w:szCs w:val="22"/>
        </w:rPr>
        <w:t xml:space="preserve"> </w:t>
      </w:r>
      <w:r>
        <w:rPr>
          <w:rFonts w:ascii="Arial" w:hAnsi="Arial" w:cs="Arial"/>
          <w:sz w:val="22"/>
          <w:szCs w:val="22"/>
        </w:rPr>
        <w:t>processing.</w:t>
      </w:r>
    </w:p>
    <w:p w14:paraId="7B5C272C" w14:textId="77777777" w:rsidR="007958D4" w:rsidRDefault="007958D4" w:rsidP="001B4EAC">
      <w:pPr>
        <w:pStyle w:val="NoSpacing"/>
        <w:ind w:left="1560" w:right="142" w:hanging="993"/>
        <w:jc w:val="both"/>
        <w:rPr>
          <w:rFonts w:ascii="Arial" w:hAnsi="Arial" w:cs="Arial"/>
          <w:sz w:val="22"/>
          <w:szCs w:val="22"/>
        </w:rPr>
      </w:pPr>
    </w:p>
    <w:p w14:paraId="1957CA15" w14:textId="77777777" w:rsidR="007958D4" w:rsidRDefault="007958D4" w:rsidP="001B4EAC">
      <w:pPr>
        <w:pStyle w:val="NoSpacing"/>
        <w:numPr>
          <w:ilvl w:val="0"/>
          <w:numId w:val="11"/>
        </w:numPr>
        <w:ind w:left="1560" w:right="142" w:hanging="993"/>
        <w:jc w:val="both"/>
        <w:rPr>
          <w:rFonts w:ascii="Arial" w:hAnsi="Arial" w:cs="Arial"/>
          <w:sz w:val="22"/>
          <w:szCs w:val="22"/>
        </w:rPr>
      </w:pPr>
      <w:r>
        <w:rPr>
          <w:rFonts w:ascii="Arial" w:hAnsi="Arial" w:cs="Arial"/>
          <w:sz w:val="22"/>
          <w:szCs w:val="22"/>
        </w:rPr>
        <w:t>The second is complex. Some members who were transferred to the 2015 Scheme paid additional contributions for added pension, or transferred in benefits from a previous employer’s scheme, where the additional contributions or transfer payment could never have been paid into the 1992 Scheme. If they then retire on 1992 Scheme terms they should be treated as if they had never been a member of the 2015 Scheme – on the face of it, their additional contributions or transfer value are trapped in a scheme which they have never been a member</w:t>
      </w:r>
      <w:r>
        <w:rPr>
          <w:rFonts w:ascii="Arial" w:hAnsi="Arial" w:cs="Arial"/>
          <w:spacing w:val="-4"/>
          <w:sz w:val="22"/>
          <w:szCs w:val="22"/>
        </w:rPr>
        <w:t xml:space="preserve"> </w:t>
      </w:r>
      <w:r>
        <w:rPr>
          <w:rFonts w:ascii="Arial" w:hAnsi="Arial" w:cs="Arial"/>
          <w:sz w:val="22"/>
          <w:szCs w:val="22"/>
        </w:rPr>
        <w:t>of. This will be sorted out under the remedying legislation, but the issue has been parked for now. We have told the FRAs that if a member comes forward with such a case, and should it be necessary, the FBU will consider issuing further proceedings.</w:t>
      </w:r>
    </w:p>
    <w:p w14:paraId="57F04E49" w14:textId="77777777" w:rsidR="007958D4" w:rsidRDefault="007958D4" w:rsidP="001B4EAC">
      <w:pPr>
        <w:pStyle w:val="NoSpacing"/>
        <w:ind w:left="1560" w:right="142" w:hanging="993"/>
        <w:jc w:val="both"/>
        <w:rPr>
          <w:rFonts w:ascii="Arial" w:hAnsi="Arial" w:cs="Arial"/>
          <w:sz w:val="22"/>
          <w:szCs w:val="22"/>
        </w:rPr>
      </w:pPr>
    </w:p>
    <w:p w14:paraId="38F82B60" w14:textId="77777777" w:rsidR="007958D4" w:rsidRDefault="007958D4" w:rsidP="001B4EAC">
      <w:pPr>
        <w:pStyle w:val="NoSpacing"/>
        <w:numPr>
          <w:ilvl w:val="0"/>
          <w:numId w:val="11"/>
        </w:numPr>
        <w:ind w:left="1560" w:right="142" w:hanging="993"/>
        <w:jc w:val="both"/>
        <w:rPr>
          <w:rFonts w:ascii="Arial" w:hAnsi="Arial" w:cs="Arial"/>
          <w:sz w:val="22"/>
          <w:szCs w:val="22"/>
        </w:rPr>
      </w:pPr>
      <w:r>
        <w:rPr>
          <w:rFonts w:ascii="Arial" w:hAnsi="Arial" w:cs="Arial"/>
          <w:sz w:val="22"/>
          <w:szCs w:val="22"/>
        </w:rPr>
        <w:t>Some members will have divorced since 2015 and settled their divorce proceedings on the assumption that they were members of the “wrong” scheme. The member may have under-settled; they may have over-settled. The issue can only be resolved in the divorce court, but the FRAs should pay any additional legal costs incurred if the divorce proceedings are</w:t>
      </w:r>
      <w:r>
        <w:rPr>
          <w:rFonts w:ascii="Arial" w:hAnsi="Arial" w:cs="Arial"/>
          <w:spacing w:val="1"/>
          <w:sz w:val="22"/>
          <w:szCs w:val="22"/>
        </w:rPr>
        <w:t xml:space="preserve"> </w:t>
      </w:r>
      <w:r>
        <w:rPr>
          <w:rFonts w:ascii="Arial" w:hAnsi="Arial" w:cs="Arial"/>
          <w:sz w:val="22"/>
          <w:szCs w:val="22"/>
        </w:rPr>
        <w:t>reopened.</w:t>
      </w:r>
    </w:p>
    <w:p w14:paraId="23A4C816" w14:textId="77777777" w:rsidR="007958D4" w:rsidRDefault="007958D4" w:rsidP="001B4EAC">
      <w:pPr>
        <w:pStyle w:val="NoSpacing"/>
        <w:ind w:left="1560" w:right="142" w:hanging="993"/>
        <w:jc w:val="both"/>
        <w:rPr>
          <w:rFonts w:ascii="Arial" w:hAnsi="Arial" w:cs="Arial"/>
          <w:sz w:val="22"/>
          <w:szCs w:val="22"/>
        </w:rPr>
      </w:pPr>
    </w:p>
    <w:p w14:paraId="039CAF0A"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FRAs will be encouraged by the LGA to adopt the Framework. The Framework has been the subject of intense legal scrutiny and the difficult issues raised have been resolved (in the majority) for the FRAs. There is no reason why the FRAs should not adopt the Framework.</w:t>
      </w:r>
    </w:p>
    <w:p w14:paraId="2CF3CB35" w14:textId="77777777" w:rsidR="007958D4" w:rsidRDefault="007958D4" w:rsidP="007958D4">
      <w:pPr>
        <w:pStyle w:val="NoSpacing"/>
        <w:ind w:left="567" w:right="142"/>
        <w:jc w:val="both"/>
        <w:rPr>
          <w:rFonts w:ascii="Arial" w:hAnsi="Arial" w:cs="Arial"/>
          <w:sz w:val="22"/>
          <w:szCs w:val="22"/>
        </w:rPr>
      </w:pPr>
    </w:p>
    <w:p w14:paraId="1FC7690D" w14:textId="77777777" w:rsidR="007958D4" w:rsidRDefault="007958D4" w:rsidP="007958D4">
      <w:pPr>
        <w:pStyle w:val="NoSpacing"/>
        <w:ind w:left="567" w:right="142"/>
        <w:jc w:val="both"/>
        <w:rPr>
          <w:rFonts w:ascii="Arial" w:hAnsi="Arial" w:cs="Arial"/>
          <w:sz w:val="22"/>
          <w:szCs w:val="22"/>
        </w:rPr>
      </w:pPr>
      <w:r>
        <w:rPr>
          <w:rFonts w:ascii="Arial" w:hAnsi="Arial" w:cs="Arial"/>
          <w:sz w:val="22"/>
          <w:szCs w:val="22"/>
        </w:rPr>
        <w:t>The FBU also expects that the FRAs will adopt the Framework and reminds any FRAs who do not adopt the Framework that we have previously litigated against FRAs and will have no hesitation in doing so again, if necessary.</w:t>
      </w:r>
    </w:p>
    <w:p w14:paraId="25525B46" w14:textId="77777777" w:rsidR="00D76571" w:rsidRDefault="00D76571" w:rsidP="007958D4">
      <w:pPr>
        <w:pStyle w:val="NoSpacing"/>
        <w:ind w:left="567" w:right="142"/>
        <w:rPr>
          <w:rFonts w:ascii="Arial" w:hAnsi="Arial" w:cs="Arial"/>
          <w:sz w:val="22"/>
          <w:szCs w:val="22"/>
        </w:rPr>
      </w:pPr>
    </w:p>
    <w:p w14:paraId="59690CAD" w14:textId="4EEF9847" w:rsidR="00B11DFE" w:rsidRDefault="00B11DFE" w:rsidP="007958D4">
      <w:pPr>
        <w:pStyle w:val="NoSpacing"/>
        <w:ind w:left="567" w:right="142"/>
        <w:rPr>
          <w:rFonts w:ascii="Arial" w:hAnsi="Arial" w:cs="Arial"/>
          <w:sz w:val="22"/>
          <w:szCs w:val="22"/>
        </w:rPr>
      </w:pPr>
      <w:r>
        <w:rPr>
          <w:rFonts w:ascii="Arial" w:hAnsi="Arial" w:cs="Arial"/>
          <w:sz w:val="22"/>
          <w:szCs w:val="22"/>
        </w:rPr>
        <w:t>Yours in unity</w:t>
      </w:r>
      <w:r w:rsidR="006B24C2">
        <w:rPr>
          <w:rFonts w:ascii="Arial" w:hAnsi="Arial" w:cs="Arial"/>
          <w:sz w:val="22"/>
          <w:szCs w:val="22"/>
        </w:rPr>
        <w:t>.</w:t>
      </w:r>
    </w:p>
    <w:p w14:paraId="02B87556" w14:textId="569F9F30" w:rsidR="00045426" w:rsidRPr="00045426" w:rsidRDefault="00295193" w:rsidP="007958D4">
      <w:pPr>
        <w:pStyle w:val="NoSpacing"/>
        <w:ind w:left="567" w:right="142"/>
        <w:jc w:val="both"/>
        <w:rPr>
          <w:rFonts w:ascii="Arial" w:hAnsi="Arial" w:cs="Arial"/>
          <w:sz w:val="22"/>
          <w:szCs w:val="22"/>
        </w:rPr>
      </w:pPr>
      <w:r>
        <w:rPr>
          <w:noProof/>
          <w:lang w:eastAsia="en-GB"/>
        </w:rPr>
        <w:drawing>
          <wp:inline distT="0" distB="0" distL="0" distR="0" wp14:anchorId="44AAC91B" wp14:editId="66F1F463">
            <wp:extent cx="1691640" cy="619125"/>
            <wp:effectExtent l="0" t="0" r="381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a:fillRect/>
                    </a:stretch>
                  </pic:blipFill>
                  <pic:spPr bwMode="auto">
                    <a:xfrm>
                      <a:off x="0" y="0"/>
                      <a:ext cx="1691640" cy="619125"/>
                    </a:xfrm>
                    <a:prstGeom prst="rect">
                      <a:avLst/>
                    </a:prstGeom>
                    <a:noFill/>
                    <a:ln w="9525">
                      <a:noFill/>
                      <a:miter lim="800000"/>
                      <a:headEnd/>
                      <a:tailEnd/>
                    </a:ln>
                  </pic:spPr>
                </pic:pic>
              </a:graphicData>
            </a:graphic>
          </wp:inline>
        </w:drawing>
      </w:r>
    </w:p>
    <w:p w14:paraId="26DF73EA" w14:textId="3A6E12DA" w:rsidR="00045426" w:rsidRPr="00045426" w:rsidRDefault="00045426" w:rsidP="007958D4">
      <w:pPr>
        <w:pStyle w:val="NoSpacing"/>
        <w:ind w:left="567" w:right="142"/>
        <w:jc w:val="both"/>
        <w:rPr>
          <w:rFonts w:ascii="Arial" w:hAnsi="Arial" w:cs="Arial"/>
          <w:b/>
          <w:bCs/>
          <w:sz w:val="22"/>
          <w:szCs w:val="22"/>
        </w:rPr>
      </w:pPr>
      <w:r w:rsidRPr="00045426">
        <w:rPr>
          <w:rFonts w:ascii="Arial" w:hAnsi="Arial" w:cs="Arial"/>
          <w:b/>
          <w:bCs/>
          <w:sz w:val="22"/>
          <w:szCs w:val="22"/>
        </w:rPr>
        <w:t>MARK ROWE</w:t>
      </w:r>
    </w:p>
    <w:p w14:paraId="6E7BD81E" w14:textId="2A37F3D7" w:rsidR="00045426" w:rsidRDefault="00045426" w:rsidP="007958D4">
      <w:pPr>
        <w:pStyle w:val="NoSpacing"/>
        <w:ind w:left="567" w:right="142"/>
        <w:jc w:val="both"/>
        <w:rPr>
          <w:rFonts w:ascii="Arial" w:hAnsi="Arial" w:cs="Arial"/>
          <w:b/>
          <w:bCs/>
          <w:sz w:val="22"/>
          <w:szCs w:val="22"/>
        </w:rPr>
      </w:pPr>
      <w:r w:rsidRPr="00045426">
        <w:rPr>
          <w:rFonts w:ascii="Arial" w:hAnsi="Arial" w:cs="Arial"/>
          <w:b/>
          <w:bCs/>
          <w:sz w:val="22"/>
          <w:szCs w:val="22"/>
        </w:rPr>
        <w:t>National Officer</w:t>
      </w:r>
    </w:p>
    <w:p w14:paraId="2BD5FF00" w14:textId="77777777" w:rsidR="00E449C9" w:rsidRDefault="00E449C9" w:rsidP="007958D4">
      <w:pPr>
        <w:pStyle w:val="NoSpacing"/>
        <w:ind w:left="567" w:right="142"/>
        <w:jc w:val="both"/>
        <w:rPr>
          <w:rFonts w:ascii="Arial" w:hAnsi="Arial" w:cs="Arial"/>
          <w:b/>
          <w:bCs/>
          <w:sz w:val="22"/>
          <w:szCs w:val="22"/>
        </w:rPr>
      </w:pPr>
    </w:p>
    <w:p w14:paraId="4BA4799E" w14:textId="77777777" w:rsidR="00E449C9" w:rsidRDefault="00E449C9" w:rsidP="007958D4">
      <w:pPr>
        <w:pStyle w:val="NoSpacing"/>
        <w:ind w:left="567" w:right="142"/>
        <w:jc w:val="both"/>
        <w:rPr>
          <w:rFonts w:ascii="Arial" w:hAnsi="Arial" w:cs="Arial"/>
          <w:b/>
          <w:bCs/>
          <w:sz w:val="22"/>
          <w:szCs w:val="22"/>
        </w:rPr>
      </w:pPr>
    </w:p>
    <w:p w14:paraId="353AEEE9" w14:textId="6309BCE1" w:rsidR="008E1154" w:rsidRPr="00EE0DF9" w:rsidRDefault="00045426" w:rsidP="007958D4">
      <w:pPr>
        <w:pStyle w:val="NoSpacing"/>
        <w:ind w:left="567" w:right="142"/>
        <w:jc w:val="both"/>
        <w:rPr>
          <w:rFonts w:ascii="Arial" w:hAnsi="Arial" w:cs="Arial"/>
        </w:rPr>
      </w:pPr>
      <w:r w:rsidRPr="00E449C9">
        <w:rPr>
          <w:rFonts w:ascii="Arial" w:hAnsi="Arial" w:cs="Arial"/>
          <w:b/>
          <w:bCs/>
          <w:sz w:val="22"/>
          <w:szCs w:val="22"/>
        </w:rPr>
        <w:t>MR/</w:t>
      </w:r>
      <w:proofErr w:type="spellStart"/>
      <w:r w:rsidRPr="00E449C9">
        <w:rPr>
          <w:rFonts w:ascii="Arial" w:hAnsi="Arial" w:cs="Arial"/>
          <w:b/>
          <w:bCs/>
          <w:sz w:val="22"/>
          <w:szCs w:val="22"/>
        </w:rPr>
        <w:t>jr</w:t>
      </w:r>
      <w:proofErr w:type="spellEnd"/>
    </w:p>
    <w:p w14:paraId="6D2DC98A" w14:textId="77777777" w:rsidR="00343698" w:rsidRDefault="00343698" w:rsidP="007958D4">
      <w:pPr>
        <w:tabs>
          <w:tab w:val="left" w:pos="10206"/>
        </w:tabs>
        <w:ind w:left="567" w:right="142"/>
        <w:rPr>
          <w:rFonts w:ascii="Arial" w:hAnsi="Arial" w:cs="Arial"/>
          <w:sz w:val="22"/>
          <w:szCs w:val="22"/>
        </w:rPr>
      </w:pPr>
    </w:p>
    <w:sectPr w:rsidR="00343698" w:rsidSect="00D16ED4">
      <w:headerReference w:type="default" r:id="rId8"/>
      <w:footerReference w:type="default" r:id="rId9"/>
      <w:headerReference w:type="first" r:id="rId10"/>
      <w:pgSz w:w="11900" w:h="16840"/>
      <w:pgMar w:top="680" w:right="701" w:bottom="113" w:left="567" w:header="0"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F5B41" w14:textId="77777777" w:rsidR="00A76FC6" w:rsidRDefault="00A76FC6">
      <w:pPr>
        <w:spacing w:line="240" w:lineRule="auto"/>
      </w:pPr>
      <w:r>
        <w:separator/>
      </w:r>
    </w:p>
  </w:endnote>
  <w:endnote w:type="continuationSeparator" w:id="0">
    <w:p w14:paraId="0158B169" w14:textId="77777777" w:rsidR="00A76FC6" w:rsidRDefault="00A76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884442"/>
      <w:docPartObj>
        <w:docPartGallery w:val="Page Numbers (Bottom of Page)"/>
        <w:docPartUnique/>
      </w:docPartObj>
    </w:sdtPr>
    <w:sdtEndPr>
      <w:rPr>
        <w:noProof/>
      </w:rPr>
    </w:sdtEndPr>
    <w:sdtContent>
      <w:p w14:paraId="7ECD33F7" w14:textId="04861982" w:rsidR="00D76571" w:rsidRDefault="00D76571">
        <w:pPr>
          <w:pStyle w:val="Footer"/>
          <w:jc w:val="center"/>
        </w:pPr>
        <w:r>
          <w:fldChar w:fldCharType="begin"/>
        </w:r>
        <w:r>
          <w:instrText xml:space="preserve"> PAGE   \* MERGEFORMAT </w:instrText>
        </w:r>
        <w:r>
          <w:fldChar w:fldCharType="separate"/>
        </w:r>
        <w:r w:rsidR="00A610B6">
          <w:rPr>
            <w:noProof/>
          </w:rPr>
          <w:t>4</w:t>
        </w:r>
        <w:r>
          <w:rPr>
            <w:noProof/>
          </w:rPr>
          <w:fldChar w:fldCharType="end"/>
        </w:r>
      </w:p>
    </w:sdtContent>
  </w:sdt>
  <w:p w14:paraId="2510ECB6" w14:textId="77777777" w:rsidR="00D76571" w:rsidRDefault="00D76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B876B" w14:textId="77777777" w:rsidR="00A76FC6" w:rsidRDefault="00A76FC6">
      <w:pPr>
        <w:spacing w:line="240" w:lineRule="auto"/>
      </w:pPr>
      <w:r>
        <w:separator/>
      </w:r>
    </w:p>
  </w:footnote>
  <w:footnote w:type="continuationSeparator" w:id="0">
    <w:p w14:paraId="46CB298C" w14:textId="77777777" w:rsidR="00A76FC6" w:rsidRDefault="00A76F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7C007" w14:textId="77777777" w:rsidR="00287DFF" w:rsidRDefault="00A610B6" w:rsidP="00287DFF">
    <w:pPr>
      <w:pStyle w:val="Header"/>
      <w:ind w:left="567" w:right="567" w:hanging="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17CF" w14:textId="77777777" w:rsidR="00287DFF" w:rsidRDefault="000B3AC1" w:rsidP="00173C50">
    <w:pPr>
      <w:pStyle w:val="Header"/>
      <w:ind w:hanging="142"/>
    </w:pPr>
    <w:r>
      <w:rPr>
        <w:noProof/>
        <w:lang w:eastAsia="en-GB"/>
      </w:rPr>
      <w:drawing>
        <wp:inline distT="0" distB="0" distL="0" distR="0" wp14:anchorId="35440C5A" wp14:editId="0E9AB5E9">
          <wp:extent cx="7041097" cy="2034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header colour.pdf"/>
                  <pic:cNvPicPr/>
                </pic:nvPicPr>
                <pic:blipFill>
                  <a:blip r:embed="rId1">
                    <a:extLst>
                      <a:ext uri="{28A0092B-C50C-407E-A947-70E740481C1C}">
                        <a14:useLocalDpi xmlns:a14="http://schemas.microsoft.com/office/drawing/2010/main" val="0"/>
                      </a:ext>
                    </a:extLst>
                  </a:blip>
                  <a:stretch>
                    <a:fillRect/>
                  </a:stretch>
                </pic:blipFill>
                <pic:spPr>
                  <a:xfrm>
                    <a:off x="0" y="0"/>
                    <a:ext cx="7081596" cy="204624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019F4"/>
    <w:multiLevelType w:val="hybridMultilevel"/>
    <w:tmpl w:val="DBD28584"/>
    <w:lvl w:ilvl="0" w:tplc="6BC6E4A4">
      <w:start w:val="1"/>
      <w:numFmt w:val="lowerRoman"/>
      <w:lvlText w:val="(%1)"/>
      <w:lvlJc w:val="left"/>
      <w:pPr>
        <w:ind w:left="720" w:hanging="360"/>
      </w:pPr>
      <w:rPr>
        <w:rFonts w:ascii="Times New Roman" w:eastAsia="Times New Roman" w:hAnsi="Times New Roman" w:cs="Times New Roman" w:hint="default"/>
        <w:b/>
        <w:bCs/>
        <w:i/>
        <w:spacing w:val="-3"/>
        <w:w w:val="99"/>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2507C2"/>
    <w:multiLevelType w:val="hybridMultilevel"/>
    <w:tmpl w:val="ACE09A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1266A1B"/>
    <w:multiLevelType w:val="hybridMultilevel"/>
    <w:tmpl w:val="CBB42BF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25B7171C"/>
    <w:multiLevelType w:val="hybridMultilevel"/>
    <w:tmpl w:val="A83A2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9F19F9"/>
    <w:multiLevelType w:val="hybridMultilevel"/>
    <w:tmpl w:val="230A8644"/>
    <w:lvl w:ilvl="0" w:tplc="E5E04348">
      <w:start w:val="1"/>
      <w:numFmt w:val="lowerRoman"/>
      <w:lvlText w:val="(%1)"/>
      <w:lvlJc w:val="left"/>
      <w:pPr>
        <w:ind w:left="1440" w:hanging="360"/>
      </w:pPr>
      <w:rPr>
        <w:rFonts w:ascii="Times New Roman" w:eastAsia="Times New Roman" w:hAnsi="Times New Roman" w:cs="Times New Roman" w:hint="default"/>
        <w:b/>
        <w:bCs/>
        <w:i/>
        <w:spacing w:val="-1"/>
        <w:w w:val="99"/>
        <w:sz w:val="24"/>
        <w:szCs w:val="24"/>
        <w:lang w:val="en-US" w:eastAsia="en-US" w:bidi="ar-SA"/>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34E57BC5"/>
    <w:multiLevelType w:val="hybridMultilevel"/>
    <w:tmpl w:val="0D967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276746"/>
    <w:multiLevelType w:val="hybridMultilevel"/>
    <w:tmpl w:val="75D01CA0"/>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7" w15:restartNumberingAfterBreak="0">
    <w:nsid w:val="5716327A"/>
    <w:multiLevelType w:val="hybridMultilevel"/>
    <w:tmpl w:val="49D4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A4DBD"/>
    <w:multiLevelType w:val="hybridMultilevel"/>
    <w:tmpl w:val="41ACF0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DB303C9"/>
    <w:multiLevelType w:val="hybridMultilevel"/>
    <w:tmpl w:val="A6B4F0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5"/>
  </w:num>
  <w:num w:numId="3">
    <w:abstractNumId w:val="5"/>
  </w:num>
  <w:num w:numId="4">
    <w:abstractNumId w:val="3"/>
  </w:num>
  <w:num w:numId="5">
    <w:abstractNumId w:val="2"/>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C1"/>
    <w:rsid w:val="00001AE5"/>
    <w:rsid w:val="0000294E"/>
    <w:rsid w:val="0001156C"/>
    <w:rsid w:val="000124CE"/>
    <w:rsid w:val="00017C3E"/>
    <w:rsid w:val="00020359"/>
    <w:rsid w:val="00020F6A"/>
    <w:rsid w:val="00024A0B"/>
    <w:rsid w:val="0003023B"/>
    <w:rsid w:val="00030897"/>
    <w:rsid w:val="0003517D"/>
    <w:rsid w:val="000363C6"/>
    <w:rsid w:val="00045426"/>
    <w:rsid w:val="00046563"/>
    <w:rsid w:val="00046EBB"/>
    <w:rsid w:val="00052B41"/>
    <w:rsid w:val="00057D94"/>
    <w:rsid w:val="00060103"/>
    <w:rsid w:val="0006361D"/>
    <w:rsid w:val="0006663C"/>
    <w:rsid w:val="000677D7"/>
    <w:rsid w:val="000707F5"/>
    <w:rsid w:val="000778D2"/>
    <w:rsid w:val="00083634"/>
    <w:rsid w:val="0008467D"/>
    <w:rsid w:val="00084A4D"/>
    <w:rsid w:val="00086F4E"/>
    <w:rsid w:val="000878CB"/>
    <w:rsid w:val="0009589F"/>
    <w:rsid w:val="00096D19"/>
    <w:rsid w:val="000A0818"/>
    <w:rsid w:val="000A6FCF"/>
    <w:rsid w:val="000B0E65"/>
    <w:rsid w:val="000B3AC1"/>
    <w:rsid w:val="000C4374"/>
    <w:rsid w:val="000D11F9"/>
    <w:rsid w:val="000D2BF9"/>
    <w:rsid w:val="000E175B"/>
    <w:rsid w:val="000E5268"/>
    <w:rsid w:val="000E785B"/>
    <w:rsid w:val="00113263"/>
    <w:rsid w:val="001156A8"/>
    <w:rsid w:val="00136256"/>
    <w:rsid w:val="00147406"/>
    <w:rsid w:val="00157127"/>
    <w:rsid w:val="00162B07"/>
    <w:rsid w:val="00173A57"/>
    <w:rsid w:val="00177D03"/>
    <w:rsid w:val="0018648C"/>
    <w:rsid w:val="0019549E"/>
    <w:rsid w:val="001A00F0"/>
    <w:rsid w:val="001A4866"/>
    <w:rsid w:val="001A6C3E"/>
    <w:rsid w:val="001B4D34"/>
    <w:rsid w:val="001B4EAC"/>
    <w:rsid w:val="001C2565"/>
    <w:rsid w:val="001C25BA"/>
    <w:rsid w:val="001C626E"/>
    <w:rsid w:val="001D0E35"/>
    <w:rsid w:val="001D6EF4"/>
    <w:rsid w:val="001E1179"/>
    <w:rsid w:val="001E344B"/>
    <w:rsid w:val="001E4D70"/>
    <w:rsid w:val="001E5A3D"/>
    <w:rsid w:val="001F3A25"/>
    <w:rsid w:val="001F5E17"/>
    <w:rsid w:val="002214FC"/>
    <w:rsid w:val="0022483E"/>
    <w:rsid w:val="00227578"/>
    <w:rsid w:val="002402F8"/>
    <w:rsid w:val="002474AB"/>
    <w:rsid w:val="00252D08"/>
    <w:rsid w:val="00253268"/>
    <w:rsid w:val="00257231"/>
    <w:rsid w:val="002661C8"/>
    <w:rsid w:val="0026642E"/>
    <w:rsid w:val="00271DFD"/>
    <w:rsid w:val="0027513E"/>
    <w:rsid w:val="002808E9"/>
    <w:rsid w:val="0028652A"/>
    <w:rsid w:val="002933F4"/>
    <w:rsid w:val="00294A2B"/>
    <w:rsid w:val="002950E9"/>
    <w:rsid w:val="00295193"/>
    <w:rsid w:val="00295F75"/>
    <w:rsid w:val="002A24E1"/>
    <w:rsid w:val="002A295E"/>
    <w:rsid w:val="002B06F9"/>
    <w:rsid w:val="002B0C53"/>
    <w:rsid w:val="002B1E51"/>
    <w:rsid w:val="002B5958"/>
    <w:rsid w:val="002C229C"/>
    <w:rsid w:val="002C2884"/>
    <w:rsid w:val="002C3C84"/>
    <w:rsid w:val="002D143F"/>
    <w:rsid w:val="002D3AE2"/>
    <w:rsid w:val="002E1DF2"/>
    <w:rsid w:val="002E6C9B"/>
    <w:rsid w:val="002E73C9"/>
    <w:rsid w:val="002F01C2"/>
    <w:rsid w:val="002F606C"/>
    <w:rsid w:val="0033305F"/>
    <w:rsid w:val="00343698"/>
    <w:rsid w:val="00352B99"/>
    <w:rsid w:val="00356E90"/>
    <w:rsid w:val="0036155A"/>
    <w:rsid w:val="00375CBD"/>
    <w:rsid w:val="00376FD1"/>
    <w:rsid w:val="00380591"/>
    <w:rsid w:val="00382326"/>
    <w:rsid w:val="003849FD"/>
    <w:rsid w:val="00385807"/>
    <w:rsid w:val="00386321"/>
    <w:rsid w:val="00396AAD"/>
    <w:rsid w:val="003A1A56"/>
    <w:rsid w:val="003A20B6"/>
    <w:rsid w:val="003A3663"/>
    <w:rsid w:val="003B47BF"/>
    <w:rsid w:val="003C287F"/>
    <w:rsid w:val="003D35B3"/>
    <w:rsid w:val="003D3C64"/>
    <w:rsid w:val="003D4998"/>
    <w:rsid w:val="003E210F"/>
    <w:rsid w:val="003E4CCB"/>
    <w:rsid w:val="003F0174"/>
    <w:rsid w:val="003F61E0"/>
    <w:rsid w:val="003F694D"/>
    <w:rsid w:val="0040318F"/>
    <w:rsid w:val="00410D19"/>
    <w:rsid w:val="00413C42"/>
    <w:rsid w:val="004140D0"/>
    <w:rsid w:val="004144F5"/>
    <w:rsid w:val="00425F58"/>
    <w:rsid w:val="00426DB8"/>
    <w:rsid w:val="00427F74"/>
    <w:rsid w:val="0043233A"/>
    <w:rsid w:val="004365B5"/>
    <w:rsid w:val="00442D84"/>
    <w:rsid w:val="00451626"/>
    <w:rsid w:val="004540BF"/>
    <w:rsid w:val="00454F3A"/>
    <w:rsid w:val="004608EF"/>
    <w:rsid w:val="004728A3"/>
    <w:rsid w:val="00474572"/>
    <w:rsid w:val="00475FDC"/>
    <w:rsid w:val="00487303"/>
    <w:rsid w:val="0049232C"/>
    <w:rsid w:val="00494193"/>
    <w:rsid w:val="004B6188"/>
    <w:rsid w:val="004B69AE"/>
    <w:rsid w:val="004C3CC8"/>
    <w:rsid w:val="004D1752"/>
    <w:rsid w:val="004D2B57"/>
    <w:rsid w:val="004F7EEC"/>
    <w:rsid w:val="00500D8B"/>
    <w:rsid w:val="0050334C"/>
    <w:rsid w:val="005051BB"/>
    <w:rsid w:val="00510EDE"/>
    <w:rsid w:val="00517DF2"/>
    <w:rsid w:val="0052222D"/>
    <w:rsid w:val="00522676"/>
    <w:rsid w:val="00535712"/>
    <w:rsid w:val="00536F53"/>
    <w:rsid w:val="005419DC"/>
    <w:rsid w:val="00541BDA"/>
    <w:rsid w:val="00546590"/>
    <w:rsid w:val="005469FF"/>
    <w:rsid w:val="005579E4"/>
    <w:rsid w:val="00560E55"/>
    <w:rsid w:val="0057041A"/>
    <w:rsid w:val="005737EF"/>
    <w:rsid w:val="00576946"/>
    <w:rsid w:val="00577867"/>
    <w:rsid w:val="00580246"/>
    <w:rsid w:val="00590910"/>
    <w:rsid w:val="00596936"/>
    <w:rsid w:val="005B390E"/>
    <w:rsid w:val="005B4FE2"/>
    <w:rsid w:val="005C1CA9"/>
    <w:rsid w:val="005C316F"/>
    <w:rsid w:val="005C4068"/>
    <w:rsid w:val="005C5164"/>
    <w:rsid w:val="005C6FEF"/>
    <w:rsid w:val="005C734A"/>
    <w:rsid w:val="005D2662"/>
    <w:rsid w:val="005E2088"/>
    <w:rsid w:val="005E2C6E"/>
    <w:rsid w:val="005E3B19"/>
    <w:rsid w:val="005E42C9"/>
    <w:rsid w:val="005E59AA"/>
    <w:rsid w:val="005F0FE4"/>
    <w:rsid w:val="005F4DCD"/>
    <w:rsid w:val="005F5FDE"/>
    <w:rsid w:val="0060779D"/>
    <w:rsid w:val="00607E1C"/>
    <w:rsid w:val="00610E06"/>
    <w:rsid w:val="00612CD2"/>
    <w:rsid w:val="00621B10"/>
    <w:rsid w:val="00626738"/>
    <w:rsid w:val="00631287"/>
    <w:rsid w:val="00634188"/>
    <w:rsid w:val="006438AB"/>
    <w:rsid w:val="00643D00"/>
    <w:rsid w:val="00650C56"/>
    <w:rsid w:val="006541E9"/>
    <w:rsid w:val="00656C2C"/>
    <w:rsid w:val="00656C8A"/>
    <w:rsid w:val="00660D20"/>
    <w:rsid w:val="006647C9"/>
    <w:rsid w:val="00675AC6"/>
    <w:rsid w:val="006802E7"/>
    <w:rsid w:val="0068407D"/>
    <w:rsid w:val="00685773"/>
    <w:rsid w:val="006A2690"/>
    <w:rsid w:val="006B0262"/>
    <w:rsid w:val="006B02E5"/>
    <w:rsid w:val="006B030A"/>
    <w:rsid w:val="006B24C2"/>
    <w:rsid w:val="006B77AF"/>
    <w:rsid w:val="006B7E8A"/>
    <w:rsid w:val="006C1E21"/>
    <w:rsid w:val="006C1E8F"/>
    <w:rsid w:val="006C2364"/>
    <w:rsid w:val="006D52A2"/>
    <w:rsid w:val="006F0A23"/>
    <w:rsid w:val="006F668C"/>
    <w:rsid w:val="006F6833"/>
    <w:rsid w:val="006F7780"/>
    <w:rsid w:val="00701E21"/>
    <w:rsid w:val="00707DAB"/>
    <w:rsid w:val="0071397D"/>
    <w:rsid w:val="0072530D"/>
    <w:rsid w:val="0074340D"/>
    <w:rsid w:val="00743836"/>
    <w:rsid w:val="00754BDA"/>
    <w:rsid w:val="007639AE"/>
    <w:rsid w:val="00763DC9"/>
    <w:rsid w:val="007650BE"/>
    <w:rsid w:val="0076571D"/>
    <w:rsid w:val="0076621D"/>
    <w:rsid w:val="00770C9A"/>
    <w:rsid w:val="00774FF0"/>
    <w:rsid w:val="007815BE"/>
    <w:rsid w:val="007958D4"/>
    <w:rsid w:val="00796476"/>
    <w:rsid w:val="007A7059"/>
    <w:rsid w:val="007B171F"/>
    <w:rsid w:val="007D44A6"/>
    <w:rsid w:val="007F4007"/>
    <w:rsid w:val="007F70F0"/>
    <w:rsid w:val="00801B61"/>
    <w:rsid w:val="00807426"/>
    <w:rsid w:val="00810987"/>
    <w:rsid w:val="00812109"/>
    <w:rsid w:val="00817621"/>
    <w:rsid w:val="00821010"/>
    <w:rsid w:val="008247A9"/>
    <w:rsid w:val="00830A5F"/>
    <w:rsid w:val="008419CE"/>
    <w:rsid w:val="00841B05"/>
    <w:rsid w:val="00844484"/>
    <w:rsid w:val="00844638"/>
    <w:rsid w:val="00844F8D"/>
    <w:rsid w:val="008458A4"/>
    <w:rsid w:val="00857094"/>
    <w:rsid w:val="00860A86"/>
    <w:rsid w:val="00862440"/>
    <w:rsid w:val="0086550C"/>
    <w:rsid w:val="00866D9A"/>
    <w:rsid w:val="00874EEF"/>
    <w:rsid w:val="00876334"/>
    <w:rsid w:val="0087704F"/>
    <w:rsid w:val="008823A8"/>
    <w:rsid w:val="008837FC"/>
    <w:rsid w:val="00884E6C"/>
    <w:rsid w:val="008858AA"/>
    <w:rsid w:val="00887684"/>
    <w:rsid w:val="008933FD"/>
    <w:rsid w:val="00893632"/>
    <w:rsid w:val="008955FF"/>
    <w:rsid w:val="008A2D03"/>
    <w:rsid w:val="008A6C88"/>
    <w:rsid w:val="008B76FE"/>
    <w:rsid w:val="008C2C45"/>
    <w:rsid w:val="008D07FC"/>
    <w:rsid w:val="008D0DAE"/>
    <w:rsid w:val="008D146A"/>
    <w:rsid w:val="008D2555"/>
    <w:rsid w:val="008D361A"/>
    <w:rsid w:val="008E1154"/>
    <w:rsid w:val="008E1EE9"/>
    <w:rsid w:val="008E4864"/>
    <w:rsid w:val="008E5B68"/>
    <w:rsid w:val="008E6269"/>
    <w:rsid w:val="008E6C3B"/>
    <w:rsid w:val="008E7882"/>
    <w:rsid w:val="008F26FE"/>
    <w:rsid w:val="008F3351"/>
    <w:rsid w:val="008F5138"/>
    <w:rsid w:val="00910AEA"/>
    <w:rsid w:val="0092418E"/>
    <w:rsid w:val="00926C1C"/>
    <w:rsid w:val="00931903"/>
    <w:rsid w:val="00932A5B"/>
    <w:rsid w:val="00933276"/>
    <w:rsid w:val="0093371C"/>
    <w:rsid w:val="0093431C"/>
    <w:rsid w:val="00934D74"/>
    <w:rsid w:val="00956862"/>
    <w:rsid w:val="00965586"/>
    <w:rsid w:val="0097217A"/>
    <w:rsid w:val="00973860"/>
    <w:rsid w:val="00975923"/>
    <w:rsid w:val="009915D4"/>
    <w:rsid w:val="009A00AA"/>
    <w:rsid w:val="009A258A"/>
    <w:rsid w:val="009A2664"/>
    <w:rsid w:val="009A51BC"/>
    <w:rsid w:val="009B27EE"/>
    <w:rsid w:val="009B33B7"/>
    <w:rsid w:val="009B3C89"/>
    <w:rsid w:val="009B73B8"/>
    <w:rsid w:val="009C653A"/>
    <w:rsid w:val="009C764F"/>
    <w:rsid w:val="009D50D2"/>
    <w:rsid w:val="009E01F6"/>
    <w:rsid w:val="009E28D3"/>
    <w:rsid w:val="009E6004"/>
    <w:rsid w:val="009F3F1D"/>
    <w:rsid w:val="009F73C5"/>
    <w:rsid w:val="00A00505"/>
    <w:rsid w:val="00A0156B"/>
    <w:rsid w:val="00A145B1"/>
    <w:rsid w:val="00A278B2"/>
    <w:rsid w:val="00A343BC"/>
    <w:rsid w:val="00A36591"/>
    <w:rsid w:val="00A4187D"/>
    <w:rsid w:val="00A47703"/>
    <w:rsid w:val="00A610B6"/>
    <w:rsid w:val="00A62A8E"/>
    <w:rsid w:val="00A66A4A"/>
    <w:rsid w:val="00A67C87"/>
    <w:rsid w:val="00A67DA8"/>
    <w:rsid w:val="00A70A24"/>
    <w:rsid w:val="00A740AB"/>
    <w:rsid w:val="00A750F4"/>
    <w:rsid w:val="00A75ED0"/>
    <w:rsid w:val="00A76FC6"/>
    <w:rsid w:val="00A81FAE"/>
    <w:rsid w:val="00A82B48"/>
    <w:rsid w:val="00A869FD"/>
    <w:rsid w:val="00AA430C"/>
    <w:rsid w:val="00AA7A3C"/>
    <w:rsid w:val="00AB3007"/>
    <w:rsid w:val="00AB3D7C"/>
    <w:rsid w:val="00AB466F"/>
    <w:rsid w:val="00AC32FE"/>
    <w:rsid w:val="00AC422D"/>
    <w:rsid w:val="00AC7591"/>
    <w:rsid w:val="00AD559A"/>
    <w:rsid w:val="00AD5EB5"/>
    <w:rsid w:val="00AE2C74"/>
    <w:rsid w:val="00AF36B8"/>
    <w:rsid w:val="00B0169C"/>
    <w:rsid w:val="00B01F58"/>
    <w:rsid w:val="00B1168F"/>
    <w:rsid w:val="00B11DFE"/>
    <w:rsid w:val="00B12B0F"/>
    <w:rsid w:val="00B17188"/>
    <w:rsid w:val="00B21CC6"/>
    <w:rsid w:val="00B21E59"/>
    <w:rsid w:val="00B22544"/>
    <w:rsid w:val="00B27E63"/>
    <w:rsid w:val="00B36229"/>
    <w:rsid w:val="00B57101"/>
    <w:rsid w:val="00B60998"/>
    <w:rsid w:val="00B75476"/>
    <w:rsid w:val="00B77A89"/>
    <w:rsid w:val="00B83998"/>
    <w:rsid w:val="00B90359"/>
    <w:rsid w:val="00B95804"/>
    <w:rsid w:val="00B9615E"/>
    <w:rsid w:val="00BC593D"/>
    <w:rsid w:val="00BC5AF8"/>
    <w:rsid w:val="00BC630B"/>
    <w:rsid w:val="00BC7F94"/>
    <w:rsid w:val="00BD642F"/>
    <w:rsid w:val="00BE45AE"/>
    <w:rsid w:val="00BF3995"/>
    <w:rsid w:val="00C00694"/>
    <w:rsid w:val="00C04DEF"/>
    <w:rsid w:val="00C1644C"/>
    <w:rsid w:val="00C16653"/>
    <w:rsid w:val="00C202EA"/>
    <w:rsid w:val="00C23111"/>
    <w:rsid w:val="00C347F0"/>
    <w:rsid w:val="00C45208"/>
    <w:rsid w:val="00C55790"/>
    <w:rsid w:val="00C55F70"/>
    <w:rsid w:val="00C579EE"/>
    <w:rsid w:val="00C6338B"/>
    <w:rsid w:val="00C703E5"/>
    <w:rsid w:val="00C71CA7"/>
    <w:rsid w:val="00C77519"/>
    <w:rsid w:val="00C840FB"/>
    <w:rsid w:val="00C850CA"/>
    <w:rsid w:val="00C85135"/>
    <w:rsid w:val="00C96767"/>
    <w:rsid w:val="00CA289D"/>
    <w:rsid w:val="00CA461F"/>
    <w:rsid w:val="00CA4D64"/>
    <w:rsid w:val="00CB0EB7"/>
    <w:rsid w:val="00CB260C"/>
    <w:rsid w:val="00CB3F6E"/>
    <w:rsid w:val="00CB46F1"/>
    <w:rsid w:val="00CC0F21"/>
    <w:rsid w:val="00CC64B5"/>
    <w:rsid w:val="00CC6A78"/>
    <w:rsid w:val="00CD3E02"/>
    <w:rsid w:val="00CD60D1"/>
    <w:rsid w:val="00CD65ED"/>
    <w:rsid w:val="00CF1868"/>
    <w:rsid w:val="00CF6829"/>
    <w:rsid w:val="00D0242B"/>
    <w:rsid w:val="00D16660"/>
    <w:rsid w:val="00D16ED4"/>
    <w:rsid w:val="00D16EE1"/>
    <w:rsid w:val="00D20ADB"/>
    <w:rsid w:val="00D21FFF"/>
    <w:rsid w:val="00D23EBD"/>
    <w:rsid w:val="00D26EF9"/>
    <w:rsid w:val="00D34107"/>
    <w:rsid w:val="00D47FD5"/>
    <w:rsid w:val="00D54FC3"/>
    <w:rsid w:val="00D56C23"/>
    <w:rsid w:val="00D62332"/>
    <w:rsid w:val="00D63723"/>
    <w:rsid w:val="00D7071C"/>
    <w:rsid w:val="00D72E95"/>
    <w:rsid w:val="00D76571"/>
    <w:rsid w:val="00D8501D"/>
    <w:rsid w:val="00D85CCD"/>
    <w:rsid w:val="00D9144E"/>
    <w:rsid w:val="00DA0F53"/>
    <w:rsid w:val="00DA24B7"/>
    <w:rsid w:val="00DB0C1C"/>
    <w:rsid w:val="00DB48CC"/>
    <w:rsid w:val="00DB54E7"/>
    <w:rsid w:val="00DB5C1B"/>
    <w:rsid w:val="00DC77AF"/>
    <w:rsid w:val="00DD78CB"/>
    <w:rsid w:val="00DF0660"/>
    <w:rsid w:val="00DF0CB4"/>
    <w:rsid w:val="00DF117F"/>
    <w:rsid w:val="00DF427D"/>
    <w:rsid w:val="00E0235F"/>
    <w:rsid w:val="00E04EBF"/>
    <w:rsid w:val="00E11DC2"/>
    <w:rsid w:val="00E20A05"/>
    <w:rsid w:val="00E25024"/>
    <w:rsid w:val="00E40E3A"/>
    <w:rsid w:val="00E43170"/>
    <w:rsid w:val="00E449C9"/>
    <w:rsid w:val="00E45A10"/>
    <w:rsid w:val="00E472AD"/>
    <w:rsid w:val="00E51372"/>
    <w:rsid w:val="00E63020"/>
    <w:rsid w:val="00E6353E"/>
    <w:rsid w:val="00E66535"/>
    <w:rsid w:val="00E71159"/>
    <w:rsid w:val="00E71E72"/>
    <w:rsid w:val="00E8167C"/>
    <w:rsid w:val="00E83ED8"/>
    <w:rsid w:val="00E8644E"/>
    <w:rsid w:val="00E87EA5"/>
    <w:rsid w:val="00E97BF0"/>
    <w:rsid w:val="00E97D2F"/>
    <w:rsid w:val="00EA00DD"/>
    <w:rsid w:val="00EA722A"/>
    <w:rsid w:val="00EB1EAB"/>
    <w:rsid w:val="00EB6988"/>
    <w:rsid w:val="00EC0FC5"/>
    <w:rsid w:val="00EC1A66"/>
    <w:rsid w:val="00EC5674"/>
    <w:rsid w:val="00ED0379"/>
    <w:rsid w:val="00ED2B75"/>
    <w:rsid w:val="00ED2DFF"/>
    <w:rsid w:val="00ED75DF"/>
    <w:rsid w:val="00EE1150"/>
    <w:rsid w:val="00EE41A0"/>
    <w:rsid w:val="00EF29F5"/>
    <w:rsid w:val="00EF66ED"/>
    <w:rsid w:val="00F00FD9"/>
    <w:rsid w:val="00F148C7"/>
    <w:rsid w:val="00F16D62"/>
    <w:rsid w:val="00F21215"/>
    <w:rsid w:val="00F32D5A"/>
    <w:rsid w:val="00F34234"/>
    <w:rsid w:val="00F41D40"/>
    <w:rsid w:val="00F42ACC"/>
    <w:rsid w:val="00F47CAE"/>
    <w:rsid w:val="00F61AC9"/>
    <w:rsid w:val="00F65DA2"/>
    <w:rsid w:val="00F824E4"/>
    <w:rsid w:val="00F82736"/>
    <w:rsid w:val="00F82F82"/>
    <w:rsid w:val="00F8476B"/>
    <w:rsid w:val="00F97D2D"/>
    <w:rsid w:val="00FA3D62"/>
    <w:rsid w:val="00FB2EE5"/>
    <w:rsid w:val="00FB547F"/>
    <w:rsid w:val="00FC07AE"/>
    <w:rsid w:val="00FC0827"/>
    <w:rsid w:val="00FC189E"/>
    <w:rsid w:val="00FC3770"/>
    <w:rsid w:val="00FD12B3"/>
    <w:rsid w:val="00FD4283"/>
    <w:rsid w:val="00FD54BF"/>
    <w:rsid w:val="00FD5AE9"/>
    <w:rsid w:val="00FE1B9C"/>
    <w:rsid w:val="00FF0E5A"/>
    <w:rsid w:val="00FF6D74"/>
    <w:rsid w:val="00FF6F84"/>
    <w:rsid w:val="00FF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0E7EC"/>
  <w15:chartTrackingRefBased/>
  <w15:docId w15:val="{9F1713AB-E489-47C8-9F66-B4899A53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AC1"/>
    <w:pPr>
      <w:spacing w:line="360" w:lineRule="auto"/>
      <w:ind w:left="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C1"/>
    <w:pPr>
      <w:tabs>
        <w:tab w:val="center" w:pos="4513"/>
        <w:tab w:val="right" w:pos="9026"/>
      </w:tabs>
    </w:pPr>
  </w:style>
  <w:style w:type="character" w:customStyle="1" w:styleId="HeaderChar">
    <w:name w:val="Header Char"/>
    <w:basedOn w:val="DefaultParagraphFont"/>
    <w:link w:val="Header"/>
    <w:uiPriority w:val="99"/>
    <w:rsid w:val="000B3AC1"/>
    <w:rPr>
      <w:sz w:val="24"/>
      <w:szCs w:val="24"/>
    </w:rPr>
  </w:style>
  <w:style w:type="character" w:styleId="Hyperlink">
    <w:name w:val="Hyperlink"/>
    <w:basedOn w:val="DefaultParagraphFont"/>
    <w:uiPriority w:val="99"/>
    <w:semiHidden/>
    <w:unhideWhenUsed/>
    <w:rsid w:val="000B3AC1"/>
    <w:rPr>
      <w:color w:val="0563C1"/>
      <w:u w:val="single"/>
    </w:rPr>
  </w:style>
  <w:style w:type="paragraph" w:styleId="NoSpacing">
    <w:name w:val="No Spacing"/>
    <w:uiPriority w:val="1"/>
    <w:qFormat/>
    <w:rsid w:val="003F0174"/>
    <w:pPr>
      <w:ind w:left="0"/>
    </w:pPr>
    <w:rPr>
      <w:sz w:val="24"/>
      <w:szCs w:val="24"/>
    </w:rPr>
  </w:style>
  <w:style w:type="paragraph" w:styleId="Footer">
    <w:name w:val="footer"/>
    <w:basedOn w:val="Normal"/>
    <w:link w:val="FooterChar"/>
    <w:uiPriority w:val="99"/>
    <w:unhideWhenUsed/>
    <w:rsid w:val="00E472AD"/>
    <w:pPr>
      <w:tabs>
        <w:tab w:val="center" w:pos="4513"/>
        <w:tab w:val="right" w:pos="9026"/>
      </w:tabs>
      <w:spacing w:line="240" w:lineRule="auto"/>
    </w:pPr>
  </w:style>
  <w:style w:type="character" w:customStyle="1" w:styleId="FooterChar">
    <w:name w:val="Footer Char"/>
    <w:basedOn w:val="DefaultParagraphFont"/>
    <w:link w:val="Footer"/>
    <w:uiPriority w:val="99"/>
    <w:rsid w:val="00E472AD"/>
    <w:rPr>
      <w:sz w:val="24"/>
      <w:szCs w:val="24"/>
    </w:rPr>
  </w:style>
  <w:style w:type="paragraph" w:styleId="ListParagraph">
    <w:name w:val="List Paragraph"/>
    <w:basedOn w:val="Normal"/>
    <w:uiPriority w:val="34"/>
    <w:qFormat/>
    <w:rsid w:val="00B11DFE"/>
    <w:pPr>
      <w:spacing w:line="240"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580862">
      <w:bodyDiv w:val="1"/>
      <w:marLeft w:val="0"/>
      <w:marRight w:val="0"/>
      <w:marTop w:val="0"/>
      <w:marBottom w:val="0"/>
      <w:divBdr>
        <w:top w:val="none" w:sz="0" w:space="0" w:color="auto"/>
        <w:left w:val="none" w:sz="0" w:space="0" w:color="auto"/>
        <w:bottom w:val="none" w:sz="0" w:space="0" w:color="auto"/>
        <w:right w:val="none" w:sz="0" w:space="0" w:color="auto"/>
      </w:divBdr>
    </w:div>
    <w:div w:id="1030643434">
      <w:bodyDiv w:val="1"/>
      <w:marLeft w:val="0"/>
      <w:marRight w:val="0"/>
      <w:marTop w:val="0"/>
      <w:marBottom w:val="0"/>
      <w:divBdr>
        <w:top w:val="none" w:sz="0" w:space="0" w:color="auto"/>
        <w:left w:val="none" w:sz="0" w:space="0" w:color="auto"/>
        <w:bottom w:val="none" w:sz="0" w:space="0" w:color="auto"/>
        <w:right w:val="none" w:sz="0" w:space="0" w:color="auto"/>
      </w:divBdr>
    </w:div>
    <w:div w:id="1453866950">
      <w:bodyDiv w:val="1"/>
      <w:marLeft w:val="0"/>
      <w:marRight w:val="0"/>
      <w:marTop w:val="0"/>
      <w:marBottom w:val="0"/>
      <w:divBdr>
        <w:top w:val="none" w:sz="0" w:space="0" w:color="auto"/>
        <w:left w:val="none" w:sz="0" w:space="0" w:color="auto"/>
        <w:bottom w:val="none" w:sz="0" w:space="0" w:color="auto"/>
        <w:right w:val="none" w:sz="0" w:space="0" w:color="auto"/>
      </w:divBdr>
    </w:div>
    <w:div w:id="201183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Fire Brigades Union</Company>
  <LinksUpToDate>false</LinksUpToDate>
  <CharactersWithSpaces>12046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Huggins</dc:creator>
  <cp:keywords/>
  <dc:description/>
  <cp:lastModifiedBy>Jan Ross</cp:lastModifiedBy>
  <cp:revision>3</cp:revision>
  <dcterms:created xsi:type="dcterms:W3CDTF">2021-10-08T14:55:00Z</dcterms:created>
  <dcterms:modified xsi:type="dcterms:W3CDTF">2021-10-08T14:56:00Z</dcterms:modified>
</cp:coreProperties>
</file>