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8F0F" w14:textId="72FD3ED4" w:rsidR="000B3AC1" w:rsidRPr="005F4470" w:rsidRDefault="00956897" w:rsidP="000B3AC1">
      <w:pPr>
        <w:tabs>
          <w:tab w:val="left" w:pos="10206"/>
        </w:tabs>
        <w:ind w:left="567" w:right="560"/>
        <w:rPr>
          <w:rFonts w:ascii="Arial" w:hAnsi="Arial" w:cs="Arial"/>
          <w:sz w:val="22"/>
          <w:szCs w:val="22"/>
        </w:rPr>
      </w:pPr>
      <w:r w:rsidRPr="005F4470">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F6756F3" wp14:editId="002AC701">
                <wp:simplePos x="0" y="0"/>
                <wp:positionH relativeFrom="column">
                  <wp:posOffset>249555</wp:posOffset>
                </wp:positionH>
                <wp:positionV relativeFrom="paragraph">
                  <wp:posOffset>-8890</wp:posOffset>
                </wp:positionV>
                <wp:extent cx="3627120" cy="11353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135380"/>
                        </a:xfrm>
                        <a:prstGeom prst="rect">
                          <a:avLst/>
                        </a:prstGeom>
                        <a:solidFill>
                          <a:srgbClr val="FFFFFF"/>
                        </a:solidFill>
                        <a:ln>
                          <a:noFill/>
                        </a:ln>
                        <a:extLst>
                          <a:ext uri="{91240B29-F687-4f45-9708-019B960494DF}"/>
                        </a:extLst>
                      </wps:spPr>
                      <wps:txb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756F3" id="_x0000_t202" coordsize="21600,21600" o:spt="202" path="m,l,21600r21600,l21600,xe">
                <v:stroke joinstyle="miter"/>
                <v:path gradientshapeok="t" o:connecttype="rect"/>
              </v:shapetype>
              <v:shape id="Text Box 3" o:spid="_x0000_s1026" type="#_x0000_t202" style="position:absolute;left:0;text-align:left;margin-left:19.65pt;margin-top:-.7pt;width:285.6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" stroked="f">
                <v:textbo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v:textbox>
              </v:shape>
            </w:pict>
          </mc:Fallback>
        </mc:AlternateContent>
      </w:r>
      <w:r w:rsidR="000B3AC1" w:rsidRPr="005F447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850B81C" wp14:editId="78604838">
                <wp:simplePos x="0" y="0"/>
                <wp:positionH relativeFrom="column">
                  <wp:posOffset>3821430</wp:posOffset>
                </wp:positionH>
                <wp:positionV relativeFrom="paragraph">
                  <wp:posOffset>-12700</wp:posOffset>
                </wp:positionV>
                <wp:extent cx="2714625" cy="2857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85750"/>
                        </a:xfrm>
                        <a:prstGeom prst="rect">
                          <a:avLst/>
                        </a:prstGeom>
                        <a:noFill/>
                        <a:ln w="9525">
                          <a:noFill/>
                          <a:miter lim="800000"/>
                          <a:headEnd/>
                          <a:tailEnd/>
                        </a:ln>
                      </wps:spPr>
                      <wps:txbx>
                        <w:txbxContent>
                          <w:p w14:paraId="60415D9F" w14:textId="23BBF370" w:rsidR="000B3AC1" w:rsidRPr="001E2008" w:rsidRDefault="000B3AC1" w:rsidP="000B3AC1">
                            <w:pPr>
                              <w:rPr>
                                <w:rFonts w:ascii="Arial" w:hAnsi="Arial" w:cs="Arial"/>
                                <w:sz w:val="20"/>
                                <w:szCs w:val="22"/>
                              </w:rPr>
                            </w:pPr>
                            <w:r w:rsidRPr="00036D4E">
                              <w:rPr>
                                <w:rFonts w:ascii="Arial" w:hAnsi="Arial" w:cs="Arial"/>
                                <w:sz w:val="20"/>
                                <w:szCs w:val="22"/>
                              </w:rPr>
                              <w:t>Circular:</w:t>
                            </w:r>
                            <w:r w:rsidR="00574387">
                              <w:rPr>
                                <w:rFonts w:ascii="Arial" w:hAnsi="Arial" w:cs="Arial"/>
                                <w:sz w:val="20"/>
                                <w:szCs w:val="22"/>
                              </w:rPr>
                              <w:t xml:space="preserve"> </w:t>
                            </w:r>
                            <w:r w:rsidR="00B44434">
                              <w:rPr>
                                <w:rFonts w:ascii="Arial" w:hAnsi="Arial" w:cs="Arial"/>
                                <w:sz w:val="20"/>
                                <w:szCs w:val="22"/>
                              </w:rPr>
                              <w:t>2021HOC0514</w:t>
                            </w:r>
                            <w:r w:rsidR="00D7428D">
                              <w:rPr>
                                <w:rFonts w:ascii="Arial" w:hAnsi="Arial" w:cs="Arial"/>
                                <w:sz w:val="20"/>
                                <w:szCs w:val="22"/>
                              </w:rPr>
                              <w:t>MR</w:t>
                            </w: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0B81C" id="Text Box 307" o:spid="_x0000_s1027" type="#_x0000_t202" style="position:absolute;left:0;text-align:left;margin-left:300.9pt;margin-top:-1pt;width:21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" filled="f" stroked="f">
                <v:textbox>
                  <w:txbxContent>
                    <w:p w14:paraId="60415D9F" w14:textId="23BBF370" w:rsidR="000B3AC1" w:rsidRPr="001E2008" w:rsidRDefault="000B3AC1" w:rsidP="000B3AC1">
                      <w:pPr>
                        <w:rPr>
                          <w:rFonts w:ascii="Arial" w:hAnsi="Arial" w:cs="Arial"/>
                          <w:sz w:val="20"/>
                          <w:szCs w:val="22"/>
                        </w:rPr>
                      </w:pPr>
                      <w:r w:rsidRPr="00036D4E">
                        <w:rPr>
                          <w:rFonts w:ascii="Arial" w:hAnsi="Arial" w:cs="Arial"/>
                          <w:sz w:val="20"/>
                          <w:szCs w:val="22"/>
                        </w:rPr>
                        <w:t>Circular:</w:t>
                      </w:r>
                      <w:r w:rsidR="00574387">
                        <w:rPr>
                          <w:rFonts w:ascii="Arial" w:hAnsi="Arial" w:cs="Arial"/>
                          <w:sz w:val="20"/>
                          <w:szCs w:val="22"/>
                        </w:rPr>
                        <w:t xml:space="preserve"> </w:t>
                      </w:r>
                      <w:r w:rsidR="00B44434">
                        <w:rPr>
                          <w:rFonts w:ascii="Arial" w:hAnsi="Arial" w:cs="Arial"/>
                          <w:sz w:val="20"/>
                          <w:szCs w:val="22"/>
                        </w:rPr>
                        <w:t>2021HOC0514</w:t>
                      </w:r>
                      <w:r w:rsidR="00D7428D">
                        <w:rPr>
                          <w:rFonts w:ascii="Arial" w:hAnsi="Arial" w:cs="Arial"/>
                          <w:sz w:val="20"/>
                          <w:szCs w:val="22"/>
                        </w:rPr>
                        <w:t>MR</w:t>
                      </w: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v:textbox>
              </v:shape>
            </w:pict>
          </mc:Fallback>
        </mc:AlternateContent>
      </w:r>
      <w:r w:rsidR="00343698">
        <w:rPr>
          <w:rFonts w:ascii="Arial" w:hAnsi="Arial" w:cs="Arial"/>
          <w:sz w:val="22"/>
          <w:szCs w:val="22"/>
        </w:rPr>
        <w:t>2020</w:t>
      </w:r>
    </w:p>
    <w:p w14:paraId="5FAF1821" w14:textId="77777777" w:rsidR="000B3AC1" w:rsidRPr="005F4470" w:rsidRDefault="000B3AC1" w:rsidP="000B3AC1">
      <w:pPr>
        <w:tabs>
          <w:tab w:val="left" w:pos="10206"/>
        </w:tabs>
        <w:ind w:left="567" w:right="560"/>
        <w:rPr>
          <w:rFonts w:ascii="Arial" w:hAnsi="Arial" w:cs="Arial"/>
          <w:sz w:val="22"/>
          <w:szCs w:val="22"/>
        </w:rPr>
      </w:pPr>
    </w:p>
    <w:p w14:paraId="5B3D871F" w14:textId="77777777" w:rsidR="000B3AC1" w:rsidRPr="005F4470" w:rsidRDefault="000B3AC1" w:rsidP="000B3AC1">
      <w:pPr>
        <w:tabs>
          <w:tab w:val="left" w:pos="10206"/>
        </w:tabs>
        <w:ind w:left="567" w:right="560"/>
        <w:rPr>
          <w:rFonts w:ascii="Arial" w:hAnsi="Arial" w:cs="Arial"/>
          <w:sz w:val="22"/>
          <w:szCs w:val="22"/>
        </w:rPr>
      </w:pPr>
    </w:p>
    <w:p w14:paraId="6275A7FF" w14:textId="77777777" w:rsidR="000B3AC1" w:rsidRPr="005F4470" w:rsidRDefault="000B3AC1" w:rsidP="000B3AC1">
      <w:pPr>
        <w:tabs>
          <w:tab w:val="left" w:pos="10206"/>
        </w:tabs>
        <w:ind w:left="567" w:right="560"/>
        <w:rPr>
          <w:rFonts w:ascii="Arial" w:hAnsi="Arial" w:cs="Arial"/>
          <w:sz w:val="22"/>
          <w:szCs w:val="22"/>
        </w:rPr>
      </w:pPr>
    </w:p>
    <w:p w14:paraId="56BAC584" w14:textId="77777777" w:rsidR="000B3AC1" w:rsidRPr="005F4470" w:rsidRDefault="000B3AC1" w:rsidP="000B3AC1">
      <w:pPr>
        <w:tabs>
          <w:tab w:val="left" w:pos="10206"/>
        </w:tabs>
        <w:ind w:left="567" w:right="560"/>
        <w:rPr>
          <w:rFonts w:ascii="Arial" w:hAnsi="Arial" w:cs="Arial"/>
          <w:sz w:val="22"/>
          <w:szCs w:val="22"/>
        </w:rPr>
      </w:pPr>
    </w:p>
    <w:p w14:paraId="72AC0104" w14:textId="00E53BA6" w:rsidR="008E1154" w:rsidRPr="001D5F7B" w:rsidRDefault="00B44434" w:rsidP="001D5F7B">
      <w:pPr>
        <w:spacing w:line="240" w:lineRule="auto"/>
        <w:ind w:left="567"/>
        <w:rPr>
          <w:rFonts w:ascii="Arial" w:hAnsi="Arial" w:cs="Arial"/>
          <w:sz w:val="21"/>
          <w:szCs w:val="21"/>
        </w:rPr>
      </w:pPr>
      <w:r>
        <w:rPr>
          <w:rFonts w:ascii="Arial" w:hAnsi="Arial" w:cs="Arial"/>
          <w:sz w:val="21"/>
          <w:szCs w:val="21"/>
        </w:rPr>
        <w:t>18 October 2021</w:t>
      </w:r>
    </w:p>
    <w:p w14:paraId="318CAD16" w14:textId="77777777" w:rsidR="00721BBC" w:rsidRPr="001D5F7B" w:rsidRDefault="00721BBC" w:rsidP="001D5F7B">
      <w:pPr>
        <w:spacing w:line="240" w:lineRule="auto"/>
        <w:ind w:left="567"/>
        <w:rPr>
          <w:rFonts w:ascii="Arial" w:hAnsi="Arial" w:cs="Arial"/>
          <w:sz w:val="21"/>
          <w:szCs w:val="21"/>
        </w:rPr>
      </w:pPr>
    </w:p>
    <w:p w14:paraId="7CD8E5E0" w14:textId="0234C455" w:rsidR="00721BBC" w:rsidRPr="001D5F7B" w:rsidRDefault="00721BBC" w:rsidP="001D5F7B">
      <w:pPr>
        <w:spacing w:line="240" w:lineRule="auto"/>
        <w:ind w:left="567"/>
        <w:rPr>
          <w:rFonts w:ascii="Arial" w:hAnsi="Arial" w:cs="Arial"/>
          <w:sz w:val="21"/>
          <w:szCs w:val="21"/>
        </w:rPr>
      </w:pPr>
      <w:r w:rsidRPr="001D5F7B">
        <w:rPr>
          <w:rFonts w:ascii="Arial" w:hAnsi="Arial" w:cs="Arial"/>
          <w:sz w:val="21"/>
          <w:szCs w:val="21"/>
        </w:rPr>
        <w:t>To: All Members</w:t>
      </w:r>
    </w:p>
    <w:p w14:paraId="3ADE6E28" w14:textId="77777777" w:rsidR="00721BBC" w:rsidRPr="001D5F7B" w:rsidRDefault="00721BBC" w:rsidP="001D5F7B">
      <w:pPr>
        <w:spacing w:line="240" w:lineRule="auto"/>
        <w:ind w:left="567"/>
        <w:rPr>
          <w:rFonts w:ascii="Arial" w:hAnsi="Arial" w:cs="Arial"/>
          <w:sz w:val="21"/>
          <w:szCs w:val="21"/>
        </w:rPr>
      </w:pPr>
    </w:p>
    <w:p w14:paraId="62240633" w14:textId="77777777" w:rsidR="00A64DDC" w:rsidRDefault="00A64DDC" w:rsidP="00B44434">
      <w:pPr>
        <w:pStyle w:val="NoSpacing"/>
        <w:ind w:left="567"/>
        <w:jc w:val="both"/>
        <w:rPr>
          <w:rFonts w:ascii="Arial" w:hAnsi="Arial" w:cs="Arial"/>
          <w:sz w:val="21"/>
          <w:szCs w:val="21"/>
        </w:rPr>
      </w:pPr>
    </w:p>
    <w:p w14:paraId="1B0EB104" w14:textId="77777777" w:rsidR="00A64DDC" w:rsidRDefault="00A64DDC" w:rsidP="00B44434">
      <w:pPr>
        <w:pStyle w:val="NoSpacing"/>
        <w:ind w:left="567"/>
        <w:jc w:val="both"/>
        <w:rPr>
          <w:rFonts w:ascii="Arial" w:hAnsi="Arial" w:cs="Arial"/>
          <w:sz w:val="21"/>
          <w:szCs w:val="21"/>
        </w:rPr>
      </w:pPr>
    </w:p>
    <w:p w14:paraId="1CC07554" w14:textId="77777777" w:rsidR="00B44434" w:rsidRDefault="00B44434" w:rsidP="00B44434">
      <w:pPr>
        <w:spacing w:line="240" w:lineRule="auto"/>
        <w:ind w:left="567"/>
        <w:jc w:val="both"/>
        <w:rPr>
          <w:rFonts w:ascii="Arial" w:hAnsi="Arial" w:cs="Arial"/>
          <w:color w:val="292929"/>
          <w:sz w:val="22"/>
          <w:szCs w:val="22"/>
          <w:shd w:val="clear" w:color="auto" w:fill="FFFFFF"/>
        </w:rPr>
      </w:pPr>
      <w:r w:rsidRPr="00B44434">
        <w:rPr>
          <w:rFonts w:ascii="Arial" w:hAnsi="Arial" w:cs="Arial"/>
          <w:color w:val="292929"/>
          <w:sz w:val="22"/>
          <w:szCs w:val="22"/>
          <w:shd w:val="clear" w:color="auto" w:fill="FFFFFF"/>
        </w:rPr>
        <w:t>Dear Brother/Sister</w:t>
      </w:r>
    </w:p>
    <w:p w14:paraId="1B098346" w14:textId="77777777" w:rsidR="00B44434" w:rsidRPr="00B44434" w:rsidRDefault="00B44434" w:rsidP="00B44434">
      <w:pPr>
        <w:spacing w:line="240" w:lineRule="auto"/>
        <w:ind w:left="567"/>
        <w:jc w:val="both"/>
        <w:rPr>
          <w:rFonts w:ascii="Arial" w:hAnsi="Arial" w:cs="Arial"/>
          <w:color w:val="292929"/>
          <w:sz w:val="22"/>
          <w:szCs w:val="22"/>
          <w:shd w:val="clear" w:color="auto" w:fill="FFFFFF"/>
        </w:rPr>
      </w:pPr>
    </w:p>
    <w:p w14:paraId="1E61E538" w14:textId="77777777" w:rsidR="00B44434" w:rsidRDefault="00B44434" w:rsidP="00B44434">
      <w:pPr>
        <w:spacing w:line="240" w:lineRule="auto"/>
        <w:ind w:left="567"/>
        <w:jc w:val="both"/>
        <w:rPr>
          <w:rFonts w:ascii="Arial" w:hAnsi="Arial" w:cs="Arial"/>
          <w:b/>
          <w:bCs/>
          <w:color w:val="292929"/>
          <w:sz w:val="22"/>
          <w:szCs w:val="22"/>
          <w:u w:val="single"/>
          <w:shd w:val="clear" w:color="auto" w:fill="FFFFFF"/>
        </w:rPr>
      </w:pPr>
      <w:r w:rsidRPr="00B44434">
        <w:rPr>
          <w:rFonts w:ascii="Arial" w:hAnsi="Arial" w:cs="Arial"/>
          <w:b/>
          <w:bCs/>
          <w:color w:val="292929"/>
          <w:sz w:val="22"/>
          <w:szCs w:val="22"/>
          <w:u w:val="single"/>
          <w:shd w:val="clear" w:color="auto" w:fill="FFFFFF"/>
        </w:rPr>
        <w:t xml:space="preserve">Firefighter Pensions: Immediate Detriment Template Letter </w:t>
      </w:r>
    </w:p>
    <w:p w14:paraId="56FDD863" w14:textId="77777777" w:rsidR="00B44434" w:rsidRPr="00B44434" w:rsidRDefault="00B44434" w:rsidP="00B44434">
      <w:pPr>
        <w:spacing w:line="240" w:lineRule="auto"/>
        <w:ind w:left="567"/>
        <w:jc w:val="both"/>
        <w:rPr>
          <w:rFonts w:ascii="Arial" w:hAnsi="Arial" w:cs="Arial"/>
          <w:b/>
          <w:bCs/>
          <w:color w:val="292929"/>
          <w:sz w:val="22"/>
          <w:szCs w:val="22"/>
          <w:u w:val="single"/>
          <w:shd w:val="clear" w:color="auto" w:fill="FFFFFF"/>
        </w:rPr>
      </w:pPr>
    </w:p>
    <w:p w14:paraId="2CA356AF" w14:textId="77777777" w:rsidR="00B44434" w:rsidRPr="00B44434" w:rsidRDefault="00B44434" w:rsidP="00B44434">
      <w:pPr>
        <w:spacing w:line="240" w:lineRule="auto"/>
        <w:ind w:left="567"/>
        <w:jc w:val="both"/>
        <w:rPr>
          <w:rFonts w:ascii="Arial" w:hAnsi="Arial" w:cs="Arial"/>
          <w:color w:val="292929"/>
          <w:sz w:val="22"/>
          <w:szCs w:val="22"/>
          <w:shd w:val="clear" w:color="auto" w:fill="FFFFFF"/>
        </w:rPr>
      </w:pPr>
      <w:r w:rsidRPr="00B44434">
        <w:rPr>
          <w:rFonts w:ascii="Arial" w:hAnsi="Arial" w:cs="Arial"/>
          <w:color w:val="292929"/>
          <w:sz w:val="22"/>
          <w:szCs w:val="22"/>
          <w:shd w:val="clear" w:color="auto" w:fill="FFFFFF"/>
        </w:rPr>
        <w:t>Circular 2021HOC0493MR outlined the successful outcome of the negotiations with the Local Government Association regarding the treatment of members suffering or facing immediate detriment. The purpose of this circular is to advise such members of the steps they should now take.</w:t>
      </w:r>
    </w:p>
    <w:p w14:paraId="11413A0A" w14:textId="77777777" w:rsidR="00B44434" w:rsidRDefault="00B44434" w:rsidP="00B44434">
      <w:pPr>
        <w:spacing w:line="240" w:lineRule="auto"/>
        <w:ind w:left="567"/>
        <w:jc w:val="both"/>
        <w:rPr>
          <w:rFonts w:ascii="Arial" w:hAnsi="Arial" w:cs="Arial"/>
          <w:color w:val="292929"/>
          <w:sz w:val="22"/>
          <w:szCs w:val="22"/>
          <w:shd w:val="clear" w:color="auto" w:fill="FFFFFF"/>
        </w:rPr>
      </w:pPr>
      <w:r w:rsidRPr="00B44434">
        <w:rPr>
          <w:rFonts w:ascii="Arial" w:hAnsi="Arial" w:cs="Arial"/>
          <w:color w:val="292929"/>
          <w:sz w:val="22"/>
          <w:szCs w:val="22"/>
          <w:shd w:val="clear" w:color="auto" w:fill="FFFFFF"/>
        </w:rPr>
        <w:t>Please read the last circular for full details of what has been agreed. The definitions of the categories of immediate detriment cases are:</w:t>
      </w:r>
    </w:p>
    <w:p w14:paraId="63634480" w14:textId="77777777" w:rsidR="00B44434" w:rsidRPr="00B44434" w:rsidRDefault="00B44434" w:rsidP="00B44434">
      <w:pPr>
        <w:spacing w:line="240" w:lineRule="auto"/>
        <w:ind w:left="567"/>
        <w:jc w:val="both"/>
        <w:rPr>
          <w:rFonts w:ascii="Arial" w:hAnsi="Arial" w:cs="Arial"/>
          <w:color w:val="292929"/>
          <w:sz w:val="22"/>
          <w:szCs w:val="22"/>
          <w:shd w:val="clear" w:color="auto" w:fill="FFFFFF"/>
        </w:rPr>
      </w:pPr>
    </w:p>
    <w:p w14:paraId="0E5C4988" w14:textId="77777777" w:rsidR="00B44434" w:rsidRPr="00B44434" w:rsidRDefault="00B44434" w:rsidP="00B44434">
      <w:pPr>
        <w:spacing w:line="240" w:lineRule="auto"/>
        <w:ind w:left="567"/>
        <w:jc w:val="both"/>
        <w:rPr>
          <w:rFonts w:ascii="Arial" w:hAnsi="Arial" w:cs="Arial"/>
          <w:b/>
          <w:bCs/>
          <w:sz w:val="22"/>
          <w:szCs w:val="22"/>
        </w:rPr>
      </w:pPr>
      <w:r w:rsidRPr="00B44434">
        <w:rPr>
          <w:rFonts w:ascii="Arial" w:hAnsi="Arial" w:cs="Arial"/>
          <w:b/>
          <w:bCs/>
          <w:sz w:val="22"/>
          <w:szCs w:val="22"/>
        </w:rPr>
        <w:t>Category 1 cases</w:t>
      </w:r>
    </w:p>
    <w:p w14:paraId="057DAD38" w14:textId="77777777" w:rsidR="00B44434" w:rsidRPr="00B44434" w:rsidRDefault="00B44434" w:rsidP="00B44434">
      <w:pPr>
        <w:spacing w:line="240" w:lineRule="auto"/>
        <w:ind w:left="567"/>
        <w:jc w:val="both"/>
        <w:rPr>
          <w:rFonts w:ascii="Arial" w:hAnsi="Arial" w:cs="Arial"/>
          <w:sz w:val="22"/>
          <w:szCs w:val="22"/>
        </w:rPr>
      </w:pPr>
    </w:p>
    <w:p w14:paraId="416AE368" w14:textId="77777777" w:rsidR="00B44434" w:rsidRPr="00B44434" w:rsidRDefault="00B44434" w:rsidP="00B44434">
      <w:pPr>
        <w:spacing w:line="240" w:lineRule="auto"/>
        <w:ind w:left="567"/>
        <w:jc w:val="both"/>
        <w:rPr>
          <w:rFonts w:ascii="Arial" w:hAnsi="Arial" w:cs="Arial"/>
          <w:sz w:val="22"/>
          <w:szCs w:val="22"/>
        </w:rPr>
      </w:pPr>
      <w:r w:rsidRPr="00B44434">
        <w:rPr>
          <w:rFonts w:ascii="Arial" w:hAnsi="Arial" w:cs="Arial"/>
          <w:sz w:val="22"/>
          <w:szCs w:val="22"/>
        </w:rPr>
        <w:t>Members who at the date of the agreement are employed by an FRA and:</w:t>
      </w:r>
    </w:p>
    <w:p w14:paraId="3CA2F11C" w14:textId="77777777" w:rsidR="00B44434" w:rsidRPr="00B44434" w:rsidRDefault="00B44434" w:rsidP="00B44434">
      <w:pPr>
        <w:spacing w:line="240" w:lineRule="auto"/>
        <w:ind w:left="567"/>
        <w:jc w:val="both"/>
        <w:rPr>
          <w:rFonts w:ascii="Arial" w:hAnsi="Arial" w:cs="Arial"/>
          <w:sz w:val="22"/>
          <w:szCs w:val="22"/>
        </w:rPr>
      </w:pPr>
    </w:p>
    <w:p w14:paraId="5208A154" w14:textId="77777777" w:rsidR="00B44434" w:rsidRPr="00B44434" w:rsidRDefault="00B44434" w:rsidP="00B44434">
      <w:pPr>
        <w:numPr>
          <w:ilvl w:val="0"/>
          <w:numId w:val="3"/>
        </w:numPr>
        <w:tabs>
          <w:tab w:val="left" w:pos="993"/>
        </w:tabs>
        <w:spacing w:line="240" w:lineRule="auto"/>
        <w:ind w:left="993" w:hanging="426"/>
        <w:jc w:val="both"/>
        <w:rPr>
          <w:rFonts w:ascii="Arial" w:hAnsi="Arial" w:cs="Arial"/>
          <w:sz w:val="22"/>
          <w:szCs w:val="22"/>
        </w:rPr>
      </w:pPr>
      <w:r w:rsidRPr="00B44434">
        <w:rPr>
          <w:rFonts w:ascii="Arial" w:hAnsi="Arial" w:cs="Arial"/>
          <w:sz w:val="22"/>
          <w:szCs w:val="22"/>
        </w:rPr>
        <w:t xml:space="preserve">Become eligible to retire for any reason, including ill-health, and draw their pension and want to have all their benefits paid from the Firefighter’s Pension Scheme 1992 or the Firefighter’s Pension Scheme 2006 (not the 2015 Scheme); or </w:t>
      </w:r>
    </w:p>
    <w:p w14:paraId="3021EB68" w14:textId="77777777" w:rsidR="00B44434" w:rsidRPr="00B44434" w:rsidRDefault="00B44434" w:rsidP="00B44434">
      <w:pPr>
        <w:tabs>
          <w:tab w:val="left" w:pos="993"/>
        </w:tabs>
        <w:spacing w:line="240" w:lineRule="auto"/>
        <w:ind w:left="993" w:hanging="426"/>
        <w:jc w:val="both"/>
        <w:rPr>
          <w:rFonts w:ascii="Arial" w:hAnsi="Arial" w:cs="Arial"/>
          <w:sz w:val="22"/>
          <w:szCs w:val="22"/>
        </w:rPr>
      </w:pPr>
    </w:p>
    <w:p w14:paraId="2050D118" w14:textId="77777777" w:rsidR="00B44434" w:rsidRPr="00B44434" w:rsidRDefault="00B44434" w:rsidP="00B44434">
      <w:pPr>
        <w:numPr>
          <w:ilvl w:val="0"/>
          <w:numId w:val="3"/>
        </w:numPr>
        <w:tabs>
          <w:tab w:val="left" w:pos="993"/>
        </w:tabs>
        <w:spacing w:line="240" w:lineRule="auto"/>
        <w:ind w:left="993" w:hanging="426"/>
        <w:jc w:val="both"/>
        <w:rPr>
          <w:rFonts w:ascii="Arial" w:hAnsi="Arial" w:cs="Arial"/>
          <w:sz w:val="22"/>
          <w:szCs w:val="22"/>
        </w:rPr>
      </w:pPr>
      <w:r w:rsidRPr="00B44434">
        <w:rPr>
          <w:rFonts w:ascii="Arial" w:hAnsi="Arial" w:cs="Arial"/>
          <w:sz w:val="22"/>
          <w:szCs w:val="22"/>
        </w:rPr>
        <w:t>Do not qualify for a lower-tier or higher-tier ill-health pension under the 2015 Scheme and are therefore left without an immediately payable pension, but would be entitled to such a pension under the Firefighter’s Pension Scheme 1992 or the Firefighter’s Pension Scheme 2006.</w:t>
      </w:r>
    </w:p>
    <w:p w14:paraId="5772572A" w14:textId="77777777" w:rsidR="00B44434" w:rsidRPr="00B44434" w:rsidRDefault="00B44434" w:rsidP="00B44434">
      <w:pPr>
        <w:spacing w:line="240" w:lineRule="auto"/>
        <w:ind w:left="567"/>
        <w:jc w:val="both"/>
        <w:rPr>
          <w:rFonts w:ascii="Arial" w:hAnsi="Arial" w:cs="Arial"/>
          <w:sz w:val="22"/>
          <w:szCs w:val="22"/>
        </w:rPr>
      </w:pPr>
    </w:p>
    <w:p w14:paraId="5886D11B" w14:textId="77777777" w:rsidR="00B44434" w:rsidRPr="00B44434" w:rsidRDefault="00B44434" w:rsidP="00B44434">
      <w:pPr>
        <w:spacing w:line="240" w:lineRule="auto"/>
        <w:ind w:left="567"/>
        <w:jc w:val="both"/>
        <w:rPr>
          <w:rFonts w:ascii="Arial" w:hAnsi="Arial" w:cs="Arial"/>
          <w:b/>
          <w:bCs/>
          <w:sz w:val="22"/>
          <w:szCs w:val="22"/>
        </w:rPr>
      </w:pPr>
      <w:r w:rsidRPr="00B44434">
        <w:rPr>
          <w:rFonts w:ascii="Arial" w:hAnsi="Arial" w:cs="Arial"/>
          <w:b/>
          <w:bCs/>
          <w:sz w:val="22"/>
          <w:szCs w:val="22"/>
        </w:rPr>
        <w:t>Category 2 cases</w:t>
      </w:r>
    </w:p>
    <w:p w14:paraId="4710D366" w14:textId="77777777" w:rsidR="00B44434" w:rsidRPr="00B44434" w:rsidRDefault="00B44434" w:rsidP="00B44434">
      <w:pPr>
        <w:spacing w:line="240" w:lineRule="auto"/>
        <w:ind w:left="567"/>
        <w:jc w:val="both"/>
        <w:rPr>
          <w:rFonts w:ascii="Arial" w:hAnsi="Arial" w:cs="Arial"/>
          <w:b/>
          <w:bCs/>
          <w:sz w:val="22"/>
          <w:szCs w:val="22"/>
        </w:rPr>
      </w:pPr>
    </w:p>
    <w:p w14:paraId="6B8ABAAE" w14:textId="77777777" w:rsidR="00B44434" w:rsidRPr="00B44434" w:rsidRDefault="00B44434" w:rsidP="00B44434">
      <w:pPr>
        <w:spacing w:line="240" w:lineRule="auto"/>
        <w:ind w:left="567"/>
        <w:jc w:val="both"/>
        <w:rPr>
          <w:rFonts w:ascii="Arial" w:hAnsi="Arial" w:cs="Arial"/>
          <w:sz w:val="22"/>
          <w:szCs w:val="22"/>
        </w:rPr>
      </w:pPr>
      <w:r w:rsidRPr="00B44434">
        <w:rPr>
          <w:rFonts w:ascii="Arial" w:hAnsi="Arial" w:cs="Arial"/>
          <w:sz w:val="22"/>
          <w:szCs w:val="22"/>
        </w:rPr>
        <w:t>Members who, at the date of the agreement:</w:t>
      </w:r>
    </w:p>
    <w:p w14:paraId="4428A21E" w14:textId="77777777" w:rsidR="00B44434" w:rsidRPr="00B44434" w:rsidRDefault="00B44434" w:rsidP="00B44434">
      <w:pPr>
        <w:spacing w:line="240" w:lineRule="auto"/>
        <w:ind w:left="567"/>
        <w:jc w:val="both"/>
        <w:rPr>
          <w:rFonts w:ascii="Arial" w:hAnsi="Arial" w:cs="Arial"/>
          <w:sz w:val="22"/>
          <w:szCs w:val="22"/>
        </w:rPr>
      </w:pPr>
    </w:p>
    <w:p w14:paraId="65E02AF1" w14:textId="77777777" w:rsidR="00B44434" w:rsidRPr="00B44434" w:rsidRDefault="00B44434" w:rsidP="00B44434">
      <w:pPr>
        <w:numPr>
          <w:ilvl w:val="0"/>
          <w:numId w:val="4"/>
        </w:numPr>
        <w:tabs>
          <w:tab w:val="left" w:pos="993"/>
        </w:tabs>
        <w:spacing w:line="240" w:lineRule="auto"/>
        <w:ind w:left="993" w:hanging="426"/>
        <w:jc w:val="both"/>
        <w:rPr>
          <w:rFonts w:ascii="Arial" w:hAnsi="Arial" w:cs="Arial"/>
          <w:sz w:val="22"/>
          <w:szCs w:val="22"/>
        </w:rPr>
      </w:pPr>
      <w:r w:rsidRPr="00B44434">
        <w:rPr>
          <w:rFonts w:ascii="Arial" w:hAnsi="Arial" w:cs="Arial"/>
          <w:sz w:val="22"/>
          <w:szCs w:val="22"/>
        </w:rPr>
        <w:t>Have already retired (for any reason, including ill-health) and who are receiving a pension under the 2015 Scheme, and who wish to be treated as having retired as a member of the Firefighter’s Pension Scheme 1992 or the Firefighter’s Pension Scheme 2006; or</w:t>
      </w:r>
    </w:p>
    <w:p w14:paraId="63DC5BC8" w14:textId="77777777" w:rsidR="00B44434" w:rsidRPr="00B44434" w:rsidRDefault="00B44434" w:rsidP="00B44434">
      <w:pPr>
        <w:tabs>
          <w:tab w:val="left" w:pos="993"/>
        </w:tabs>
        <w:spacing w:line="240" w:lineRule="auto"/>
        <w:ind w:left="993" w:hanging="426"/>
        <w:jc w:val="both"/>
        <w:rPr>
          <w:rFonts w:ascii="Arial" w:hAnsi="Arial" w:cs="Arial"/>
          <w:sz w:val="22"/>
          <w:szCs w:val="22"/>
        </w:rPr>
      </w:pPr>
    </w:p>
    <w:p w14:paraId="17B9E7A4" w14:textId="77777777" w:rsidR="00B44434" w:rsidRDefault="00B44434" w:rsidP="00B44434">
      <w:pPr>
        <w:numPr>
          <w:ilvl w:val="0"/>
          <w:numId w:val="4"/>
        </w:numPr>
        <w:tabs>
          <w:tab w:val="left" w:pos="993"/>
        </w:tabs>
        <w:spacing w:line="240" w:lineRule="auto"/>
        <w:ind w:left="993" w:hanging="426"/>
        <w:jc w:val="both"/>
        <w:rPr>
          <w:rFonts w:ascii="Arial" w:hAnsi="Arial" w:cs="Arial"/>
          <w:sz w:val="22"/>
          <w:szCs w:val="22"/>
        </w:rPr>
      </w:pPr>
      <w:r w:rsidRPr="00B44434">
        <w:rPr>
          <w:rFonts w:ascii="Arial" w:hAnsi="Arial" w:cs="Arial"/>
          <w:sz w:val="22"/>
          <w:szCs w:val="22"/>
        </w:rPr>
        <w:t>Have left the fire and rescue service and did not qualify for a lower-tier or higher-tier ill-health pension under the 2015 Scheme and are therefore left without a pension in payment, but would be entitled to such a pension under the Firefighter’s Pension Scheme 1992 or the Firefighter’s Pension Scheme 2006.</w:t>
      </w:r>
    </w:p>
    <w:p w14:paraId="4F24BBF9" w14:textId="77777777" w:rsidR="00B44434" w:rsidRDefault="00B44434" w:rsidP="00B44434">
      <w:pPr>
        <w:tabs>
          <w:tab w:val="left" w:pos="993"/>
        </w:tabs>
        <w:spacing w:line="240" w:lineRule="auto"/>
        <w:ind w:left="993"/>
        <w:jc w:val="both"/>
        <w:rPr>
          <w:rFonts w:ascii="Arial" w:hAnsi="Arial" w:cs="Arial"/>
          <w:sz w:val="22"/>
          <w:szCs w:val="22"/>
        </w:rPr>
      </w:pPr>
    </w:p>
    <w:p w14:paraId="4F4C140D" w14:textId="294C0C6E" w:rsidR="00B44434" w:rsidRDefault="00B44434" w:rsidP="00B44434">
      <w:pPr>
        <w:tabs>
          <w:tab w:val="left" w:pos="993"/>
        </w:tabs>
        <w:spacing w:line="240" w:lineRule="auto"/>
        <w:ind w:left="993"/>
        <w:jc w:val="right"/>
        <w:rPr>
          <w:rFonts w:ascii="Arial" w:hAnsi="Arial" w:cs="Arial"/>
          <w:sz w:val="22"/>
          <w:szCs w:val="22"/>
        </w:rPr>
      </w:pPr>
      <w:proofErr w:type="spellStart"/>
      <w:r>
        <w:rPr>
          <w:rFonts w:ascii="Arial" w:hAnsi="Arial" w:cs="Arial"/>
          <w:sz w:val="22"/>
          <w:szCs w:val="22"/>
        </w:rPr>
        <w:t>Contd</w:t>
      </w:r>
      <w:proofErr w:type="spellEnd"/>
      <w:r>
        <w:rPr>
          <w:rFonts w:ascii="Arial" w:hAnsi="Arial" w:cs="Arial"/>
          <w:sz w:val="22"/>
          <w:szCs w:val="22"/>
        </w:rPr>
        <w:t>/2…</w:t>
      </w:r>
    </w:p>
    <w:p w14:paraId="6585A61C" w14:textId="77777777" w:rsidR="00B44434" w:rsidRDefault="00B44434">
      <w:pPr>
        <w:spacing w:line="240" w:lineRule="auto"/>
        <w:ind w:left="567"/>
        <w:rPr>
          <w:rFonts w:ascii="Arial" w:hAnsi="Arial" w:cs="Arial"/>
          <w:sz w:val="22"/>
          <w:szCs w:val="22"/>
        </w:rPr>
      </w:pPr>
      <w:r>
        <w:rPr>
          <w:rFonts w:ascii="Arial" w:hAnsi="Arial" w:cs="Arial"/>
          <w:sz w:val="22"/>
          <w:szCs w:val="22"/>
        </w:rPr>
        <w:br w:type="page"/>
      </w:r>
    </w:p>
    <w:p w14:paraId="282B89A3" w14:textId="53426B52" w:rsidR="00B44434" w:rsidRPr="00B44434" w:rsidRDefault="00B44434" w:rsidP="00B44434">
      <w:pPr>
        <w:tabs>
          <w:tab w:val="left" w:pos="993"/>
        </w:tabs>
        <w:spacing w:line="240" w:lineRule="auto"/>
        <w:ind w:left="993"/>
        <w:jc w:val="center"/>
        <w:rPr>
          <w:rFonts w:ascii="Arial" w:hAnsi="Arial" w:cs="Arial"/>
          <w:sz w:val="22"/>
          <w:szCs w:val="22"/>
        </w:rPr>
      </w:pPr>
      <w:r>
        <w:rPr>
          <w:rFonts w:ascii="Arial" w:hAnsi="Arial" w:cs="Arial"/>
          <w:sz w:val="22"/>
          <w:szCs w:val="22"/>
        </w:rPr>
        <w:lastRenderedPageBreak/>
        <w:t>-2-</w:t>
      </w:r>
    </w:p>
    <w:p w14:paraId="51F84C34" w14:textId="77777777" w:rsidR="00B44434" w:rsidRPr="00B44434" w:rsidRDefault="00B44434" w:rsidP="00B44434">
      <w:pPr>
        <w:spacing w:line="240" w:lineRule="auto"/>
        <w:ind w:left="567"/>
        <w:jc w:val="both"/>
        <w:rPr>
          <w:rFonts w:ascii="Arial" w:hAnsi="Arial" w:cs="Arial"/>
          <w:sz w:val="22"/>
          <w:szCs w:val="22"/>
        </w:rPr>
      </w:pPr>
    </w:p>
    <w:p w14:paraId="3D9047A0" w14:textId="77777777" w:rsidR="00B44434" w:rsidRDefault="00B44434" w:rsidP="00B44434">
      <w:pPr>
        <w:spacing w:line="240" w:lineRule="auto"/>
        <w:ind w:left="567"/>
        <w:jc w:val="both"/>
        <w:rPr>
          <w:rFonts w:ascii="Arial" w:eastAsia="Calibri" w:hAnsi="Arial" w:cs="Arial"/>
          <w:color w:val="000000" w:themeColor="text1"/>
          <w:sz w:val="22"/>
          <w:szCs w:val="22"/>
          <w:shd w:val="clear" w:color="auto" w:fill="FFFFFF"/>
        </w:rPr>
      </w:pPr>
      <w:r w:rsidRPr="00B44434">
        <w:rPr>
          <w:rFonts w:ascii="Arial" w:hAnsi="Arial" w:cs="Arial"/>
          <w:color w:val="000000" w:themeColor="text1"/>
          <w:sz w:val="22"/>
          <w:szCs w:val="22"/>
          <w:shd w:val="clear" w:color="auto" w:fill="FFFFFF"/>
        </w:rPr>
        <w:t xml:space="preserve">If you are in any of these categories you may be entitled to an immediate pension or an increased pension. </w:t>
      </w:r>
      <w:r w:rsidRPr="00B44434">
        <w:rPr>
          <w:rFonts w:ascii="Arial" w:eastAsia="Calibri" w:hAnsi="Arial" w:cs="Arial"/>
          <w:color w:val="000000" w:themeColor="text1"/>
          <w:sz w:val="22"/>
          <w:szCs w:val="22"/>
          <w:shd w:val="clear" w:color="auto" w:fill="FFFFFF"/>
        </w:rPr>
        <w:t xml:space="preserve">While all remedying legislation is not expected to be in place until October 2023, under the FBU/LGA MoU Framework agreement once an FRA has decided to adopt the MoU framework, it sets out the process to then consider your case and take any corrective action in line with the timescales in the Framework. </w:t>
      </w:r>
    </w:p>
    <w:p w14:paraId="361BF8E3" w14:textId="77777777" w:rsidR="00B44434" w:rsidRPr="00B44434" w:rsidRDefault="00B44434" w:rsidP="00B44434">
      <w:pPr>
        <w:spacing w:line="240" w:lineRule="auto"/>
        <w:ind w:left="567"/>
        <w:jc w:val="both"/>
        <w:rPr>
          <w:rFonts w:ascii="Arial" w:eastAsia="Calibri" w:hAnsi="Arial" w:cs="Arial"/>
          <w:color w:val="000000" w:themeColor="text1"/>
          <w:sz w:val="22"/>
          <w:szCs w:val="22"/>
          <w:shd w:val="clear" w:color="auto" w:fill="FFFFFF"/>
        </w:rPr>
      </w:pPr>
    </w:p>
    <w:p w14:paraId="63188BB5" w14:textId="77777777" w:rsidR="00B44434" w:rsidRDefault="00B44434" w:rsidP="00B44434">
      <w:pPr>
        <w:spacing w:line="240" w:lineRule="auto"/>
        <w:ind w:left="567"/>
        <w:jc w:val="both"/>
        <w:rPr>
          <w:rFonts w:ascii="Arial" w:hAnsi="Arial" w:cs="Arial"/>
          <w:color w:val="292929"/>
          <w:sz w:val="22"/>
          <w:szCs w:val="22"/>
          <w:shd w:val="clear" w:color="auto" w:fill="FFFFFF"/>
        </w:rPr>
      </w:pPr>
      <w:r w:rsidRPr="00B44434">
        <w:rPr>
          <w:rFonts w:ascii="Arial" w:hAnsi="Arial" w:cs="Arial"/>
          <w:color w:val="292929"/>
          <w:sz w:val="22"/>
          <w:szCs w:val="22"/>
          <w:shd w:val="clear" w:color="auto" w:fill="FFFFFF"/>
        </w:rPr>
        <w:t xml:space="preserve">The FRAs through their governance structures will need to meet in order to agree to adopt the MoU, a number of FRAs have already scheduled urgent meetings to discuss this matter. We urge all FRAs to treat this as a matter of urgency. Once the relevant FRA has adopted the MoU you will need to write to your FRA. You will find a template letter attached, this letter can be sent either hard copy or by email. </w:t>
      </w:r>
    </w:p>
    <w:p w14:paraId="4C43C9EF" w14:textId="77777777" w:rsidR="00B44434" w:rsidRPr="00B44434" w:rsidRDefault="00B44434" w:rsidP="00B44434">
      <w:pPr>
        <w:spacing w:line="240" w:lineRule="auto"/>
        <w:ind w:left="567"/>
        <w:jc w:val="both"/>
        <w:rPr>
          <w:rFonts w:ascii="Arial" w:hAnsi="Arial" w:cs="Arial"/>
          <w:color w:val="292929"/>
          <w:sz w:val="22"/>
          <w:szCs w:val="22"/>
          <w:shd w:val="clear" w:color="auto" w:fill="FFFFFF"/>
        </w:rPr>
      </w:pPr>
    </w:p>
    <w:p w14:paraId="712C5A12" w14:textId="3FB47CA4" w:rsidR="001D5F7B" w:rsidRDefault="00B44434" w:rsidP="00B44434">
      <w:pPr>
        <w:pStyle w:val="NoSpacing"/>
        <w:ind w:left="567"/>
        <w:jc w:val="both"/>
        <w:rPr>
          <w:rFonts w:ascii="Arial" w:hAnsi="Arial" w:cs="Arial"/>
          <w:color w:val="292929"/>
          <w:sz w:val="22"/>
          <w:szCs w:val="22"/>
          <w:shd w:val="clear" w:color="auto" w:fill="FFFFFF"/>
        </w:rPr>
      </w:pPr>
      <w:r w:rsidRPr="00B44434">
        <w:rPr>
          <w:rFonts w:ascii="Arial" w:hAnsi="Arial" w:cs="Arial"/>
          <w:color w:val="292929"/>
          <w:sz w:val="22"/>
          <w:szCs w:val="22"/>
          <w:shd w:val="clear" w:color="auto" w:fill="FFFFFF"/>
        </w:rPr>
        <w:t xml:space="preserve">Please note: the FRAs will have about 3,000 cases to deal with. </w:t>
      </w:r>
      <w:r w:rsidRPr="00B44434">
        <w:rPr>
          <w:rFonts w:ascii="Arial" w:hAnsi="Arial" w:cs="Arial"/>
          <w:b/>
          <w:bCs/>
          <w:color w:val="292929"/>
          <w:sz w:val="22"/>
          <w:szCs w:val="22"/>
          <w:shd w:val="clear" w:color="auto" w:fill="FFFFFF"/>
        </w:rPr>
        <w:t>Unless you fit any of these categories, or are not sure if you do, please do not write to your FRA</w:t>
      </w:r>
      <w:r w:rsidRPr="00B44434">
        <w:rPr>
          <w:rFonts w:ascii="Arial" w:hAnsi="Arial" w:cs="Arial"/>
          <w:color w:val="292929"/>
          <w:sz w:val="22"/>
          <w:szCs w:val="22"/>
          <w:shd w:val="clear" w:color="auto" w:fill="FFFFFF"/>
        </w:rPr>
        <w:t>. Please don’t write just out of curiosity as this will slow the process down for members in scope.</w:t>
      </w:r>
    </w:p>
    <w:p w14:paraId="5FA6BF66" w14:textId="77777777" w:rsidR="00B44434" w:rsidRPr="00A64DDC" w:rsidRDefault="00B44434" w:rsidP="00B44434">
      <w:pPr>
        <w:pStyle w:val="NoSpacing"/>
        <w:ind w:left="567"/>
        <w:jc w:val="both"/>
        <w:rPr>
          <w:rFonts w:ascii="Arial" w:hAnsi="Arial" w:cs="Arial"/>
          <w:b/>
          <w:color w:val="000000" w:themeColor="text1"/>
          <w:sz w:val="22"/>
          <w:szCs w:val="22"/>
          <w:u w:val="single"/>
        </w:rPr>
      </w:pPr>
    </w:p>
    <w:p w14:paraId="409029AB" w14:textId="77777777" w:rsidR="001D5F7B" w:rsidRPr="00A64DDC" w:rsidRDefault="001D5F7B" w:rsidP="00B44434">
      <w:pPr>
        <w:spacing w:line="240" w:lineRule="auto"/>
        <w:ind w:left="567"/>
        <w:jc w:val="both"/>
        <w:rPr>
          <w:rFonts w:ascii="Arial" w:eastAsia="Arial,Times New Roman" w:hAnsi="Arial" w:cs="Arial"/>
          <w:bCs/>
          <w:color w:val="000000" w:themeColor="text1"/>
          <w:sz w:val="22"/>
          <w:szCs w:val="22"/>
          <w:lang w:val="en-US"/>
        </w:rPr>
      </w:pPr>
      <w:r w:rsidRPr="00A64DDC">
        <w:rPr>
          <w:rFonts w:ascii="Arial" w:eastAsia="Arial,Times New Roman" w:hAnsi="Arial" w:cs="Arial"/>
          <w:bCs/>
          <w:color w:val="000000" w:themeColor="text1"/>
          <w:sz w:val="22"/>
          <w:szCs w:val="22"/>
          <w:lang w:val="en-US"/>
        </w:rPr>
        <w:t>Yours in unity</w:t>
      </w:r>
    </w:p>
    <w:p w14:paraId="759B4E06" w14:textId="77777777" w:rsidR="001D5F7B" w:rsidRPr="001D5F7B" w:rsidRDefault="001D5F7B" w:rsidP="00B44434">
      <w:pPr>
        <w:spacing w:line="240" w:lineRule="auto"/>
        <w:ind w:left="567"/>
        <w:jc w:val="both"/>
        <w:rPr>
          <w:rFonts w:ascii="Arial" w:eastAsia="Arial,Times New Roman" w:hAnsi="Arial" w:cs="Arial"/>
          <w:bCs/>
          <w:color w:val="000000" w:themeColor="text1"/>
          <w:sz w:val="21"/>
          <w:szCs w:val="21"/>
          <w:lang w:val="en-US"/>
        </w:rPr>
      </w:pPr>
    </w:p>
    <w:p w14:paraId="620D3244" w14:textId="04D5F41D" w:rsidR="001D5F7B" w:rsidRPr="001D5F7B" w:rsidRDefault="00B44434" w:rsidP="00B44434">
      <w:pPr>
        <w:autoSpaceDE w:val="0"/>
        <w:autoSpaceDN w:val="0"/>
        <w:adjustRightInd w:val="0"/>
        <w:spacing w:line="240" w:lineRule="auto"/>
        <w:ind w:left="567"/>
        <w:jc w:val="both"/>
        <w:rPr>
          <w:rFonts w:ascii="Arial" w:hAnsi="Arial" w:cs="Arial"/>
          <w:sz w:val="21"/>
          <w:szCs w:val="21"/>
        </w:rPr>
      </w:pPr>
      <w:r>
        <w:rPr>
          <w:rFonts w:ascii="Arial" w:hAnsi="Arial" w:cs="Arial"/>
          <w:noProof/>
          <w:sz w:val="21"/>
          <w:szCs w:val="21"/>
          <w:lang w:eastAsia="en-GB"/>
        </w:rPr>
        <w:drawing>
          <wp:inline distT="0" distB="0" distL="0" distR="0" wp14:anchorId="414FE885" wp14:editId="78B9A403">
            <wp:extent cx="1694815" cy="6216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815" cy="621665"/>
                    </a:xfrm>
                    <a:prstGeom prst="rect">
                      <a:avLst/>
                    </a:prstGeom>
                    <a:noFill/>
                  </pic:spPr>
                </pic:pic>
              </a:graphicData>
            </a:graphic>
          </wp:inline>
        </w:drawing>
      </w:r>
    </w:p>
    <w:p w14:paraId="6EDC75E4" w14:textId="77777777" w:rsidR="001D5F7B" w:rsidRDefault="001D5F7B" w:rsidP="00B44434">
      <w:pPr>
        <w:tabs>
          <w:tab w:val="right" w:pos="10205"/>
        </w:tabs>
        <w:autoSpaceDE w:val="0"/>
        <w:autoSpaceDN w:val="0"/>
        <w:adjustRightInd w:val="0"/>
        <w:spacing w:line="240" w:lineRule="auto"/>
        <w:ind w:left="567"/>
        <w:jc w:val="both"/>
        <w:rPr>
          <w:rFonts w:ascii="Arial" w:hAnsi="Arial" w:cs="Arial"/>
          <w:b/>
          <w:bCs/>
          <w:sz w:val="21"/>
          <w:szCs w:val="21"/>
        </w:rPr>
      </w:pPr>
    </w:p>
    <w:p w14:paraId="3087F1C3" w14:textId="56CC8D87" w:rsidR="00B44434" w:rsidRDefault="00B44434" w:rsidP="00B44434">
      <w:pPr>
        <w:tabs>
          <w:tab w:val="right" w:pos="10205"/>
        </w:tabs>
        <w:autoSpaceDE w:val="0"/>
        <w:autoSpaceDN w:val="0"/>
        <w:adjustRightInd w:val="0"/>
        <w:spacing w:line="240" w:lineRule="auto"/>
        <w:ind w:left="567"/>
        <w:jc w:val="both"/>
        <w:rPr>
          <w:rFonts w:ascii="Arial" w:hAnsi="Arial" w:cs="Arial"/>
          <w:b/>
          <w:bCs/>
          <w:sz w:val="21"/>
          <w:szCs w:val="21"/>
        </w:rPr>
      </w:pPr>
      <w:r>
        <w:rPr>
          <w:rFonts w:ascii="Arial" w:hAnsi="Arial" w:cs="Arial"/>
          <w:b/>
          <w:bCs/>
          <w:sz w:val="21"/>
          <w:szCs w:val="21"/>
        </w:rPr>
        <w:t>Mark Rowe</w:t>
      </w:r>
    </w:p>
    <w:p w14:paraId="0CE56125" w14:textId="4E67052B" w:rsidR="00B44434" w:rsidRDefault="00B44434" w:rsidP="00B44434">
      <w:pPr>
        <w:tabs>
          <w:tab w:val="right" w:pos="10205"/>
        </w:tabs>
        <w:autoSpaceDE w:val="0"/>
        <w:autoSpaceDN w:val="0"/>
        <w:adjustRightInd w:val="0"/>
        <w:spacing w:line="240" w:lineRule="auto"/>
        <w:ind w:left="567"/>
        <w:jc w:val="both"/>
        <w:rPr>
          <w:rFonts w:ascii="Arial" w:hAnsi="Arial" w:cs="Arial"/>
          <w:b/>
          <w:bCs/>
          <w:sz w:val="21"/>
          <w:szCs w:val="21"/>
        </w:rPr>
      </w:pPr>
      <w:r>
        <w:rPr>
          <w:rFonts w:ascii="Arial" w:hAnsi="Arial" w:cs="Arial"/>
          <w:b/>
          <w:bCs/>
          <w:sz w:val="21"/>
          <w:szCs w:val="21"/>
        </w:rPr>
        <w:t>National Officer</w:t>
      </w:r>
    </w:p>
    <w:p w14:paraId="1A894446" w14:textId="77777777" w:rsidR="001D5F7B" w:rsidRPr="001D5F7B" w:rsidRDefault="001D5F7B" w:rsidP="001D5F7B">
      <w:pPr>
        <w:tabs>
          <w:tab w:val="right" w:pos="10205"/>
        </w:tabs>
        <w:autoSpaceDE w:val="0"/>
        <w:autoSpaceDN w:val="0"/>
        <w:adjustRightInd w:val="0"/>
        <w:spacing w:line="240" w:lineRule="auto"/>
        <w:ind w:left="567"/>
        <w:jc w:val="both"/>
        <w:rPr>
          <w:rFonts w:ascii="Arial" w:hAnsi="Arial" w:cs="Arial"/>
          <w:b/>
          <w:bCs/>
          <w:sz w:val="21"/>
          <w:szCs w:val="21"/>
        </w:rPr>
      </w:pPr>
    </w:p>
    <w:p w14:paraId="1F0D0115" w14:textId="77777777" w:rsidR="001D5F7B" w:rsidRPr="001D5F7B" w:rsidRDefault="001D5F7B" w:rsidP="001D5F7B">
      <w:pPr>
        <w:tabs>
          <w:tab w:val="right" w:pos="10205"/>
        </w:tabs>
        <w:autoSpaceDE w:val="0"/>
        <w:autoSpaceDN w:val="0"/>
        <w:adjustRightInd w:val="0"/>
        <w:spacing w:line="240" w:lineRule="auto"/>
        <w:ind w:left="567"/>
        <w:jc w:val="both"/>
        <w:rPr>
          <w:rFonts w:ascii="Arial" w:hAnsi="Arial" w:cs="Arial"/>
          <w:b/>
          <w:bCs/>
          <w:sz w:val="21"/>
          <w:szCs w:val="21"/>
        </w:rPr>
      </w:pPr>
    </w:p>
    <w:p w14:paraId="0F26390B" w14:textId="77777777" w:rsidR="001D5F7B" w:rsidRPr="001D5F7B" w:rsidRDefault="001D5F7B" w:rsidP="001D5F7B">
      <w:pPr>
        <w:tabs>
          <w:tab w:val="right" w:pos="10205"/>
        </w:tabs>
        <w:autoSpaceDE w:val="0"/>
        <w:autoSpaceDN w:val="0"/>
        <w:adjustRightInd w:val="0"/>
        <w:spacing w:line="240" w:lineRule="auto"/>
        <w:ind w:left="567"/>
        <w:jc w:val="both"/>
        <w:rPr>
          <w:rFonts w:ascii="Arial" w:hAnsi="Arial" w:cs="Arial"/>
          <w:b/>
          <w:bCs/>
          <w:sz w:val="21"/>
          <w:szCs w:val="21"/>
        </w:rPr>
      </w:pPr>
    </w:p>
    <w:p w14:paraId="48670EB2" w14:textId="768B1CF5" w:rsidR="00160B67" w:rsidRDefault="00B44434" w:rsidP="001D5F7B">
      <w:pPr>
        <w:tabs>
          <w:tab w:val="right" w:pos="10205"/>
        </w:tabs>
        <w:autoSpaceDE w:val="0"/>
        <w:autoSpaceDN w:val="0"/>
        <w:adjustRightInd w:val="0"/>
        <w:spacing w:line="240" w:lineRule="auto"/>
        <w:ind w:left="567"/>
        <w:jc w:val="both"/>
        <w:rPr>
          <w:rFonts w:ascii="Arial" w:hAnsi="Arial" w:cs="Arial"/>
          <w:i/>
          <w:sz w:val="21"/>
          <w:szCs w:val="21"/>
        </w:rPr>
      </w:pPr>
      <w:r>
        <w:rPr>
          <w:rFonts w:ascii="Arial" w:hAnsi="Arial" w:cs="Arial"/>
          <w:i/>
          <w:sz w:val="21"/>
          <w:szCs w:val="21"/>
        </w:rPr>
        <w:t>MR</w:t>
      </w:r>
      <w:r w:rsidR="001D5F7B" w:rsidRPr="001D5F7B">
        <w:rPr>
          <w:rFonts w:ascii="Arial" w:hAnsi="Arial" w:cs="Arial"/>
          <w:i/>
          <w:sz w:val="21"/>
          <w:szCs w:val="21"/>
        </w:rPr>
        <w:t>/</w:t>
      </w:r>
      <w:proofErr w:type="spellStart"/>
      <w:r w:rsidR="001D5F7B" w:rsidRPr="001D5F7B">
        <w:rPr>
          <w:rFonts w:ascii="Arial" w:hAnsi="Arial" w:cs="Arial"/>
          <w:i/>
          <w:sz w:val="21"/>
          <w:szCs w:val="21"/>
        </w:rPr>
        <w:t>sll</w:t>
      </w:r>
      <w:proofErr w:type="spellEnd"/>
    </w:p>
    <w:p w14:paraId="51E2EBE6" w14:textId="77777777" w:rsidR="00160B67" w:rsidRDefault="00160B67">
      <w:pPr>
        <w:spacing w:line="240" w:lineRule="auto"/>
        <w:ind w:left="567"/>
        <w:rPr>
          <w:rFonts w:ascii="Arial" w:hAnsi="Arial" w:cs="Arial"/>
          <w:i/>
          <w:sz w:val="21"/>
          <w:szCs w:val="21"/>
        </w:rPr>
      </w:pPr>
      <w:r>
        <w:rPr>
          <w:rFonts w:ascii="Arial" w:hAnsi="Arial" w:cs="Arial"/>
          <w:i/>
          <w:sz w:val="21"/>
          <w:szCs w:val="21"/>
        </w:rPr>
        <w:br w:type="page"/>
      </w:r>
    </w:p>
    <w:p w14:paraId="0C194275" w14:textId="77777777" w:rsidR="00160B67" w:rsidRDefault="00160B67" w:rsidP="00160B67">
      <w:pPr>
        <w:spacing w:line="240" w:lineRule="auto"/>
        <w:ind w:left="425"/>
        <w:jc w:val="both"/>
        <w:rPr>
          <w:rFonts w:ascii="Arial" w:hAnsi="Arial" w:cs="Arial"/>
          <w:sz w:val="22"/>
          <w:szCs w:val="22"/>
        </w:rPr>
      </w:pPr>
    </w:p>
    <w:p w14:paraId="0980C1EE" w14:textId="77777777" w:rsidR="00160B67" w:rsidRPr="00160B67" w:rsidRDefault="00160B67" w:rsidP="00160B67">
      <w:pPr>
        <w:spacing w:line="240" w:lineRule="auto"/>
        <w:ind w:left="425"/>
        <w:jc w:val="both"/>
        <w:rPr>
          <w:rFonts w:ascii="Arial" w:hAnsi="Arial" w:cs="Arial"/>
          <w:sz w:val="22"/>
          <w:szCs w:val="22"/>
        </w:rPr>
      </w:pPr>
      <w:bookmarkStart w:id="0" w:name="_GoBack"/>
      <w:bookmarkEnd w:id="0"/>
      <w:r w:rsidRPr="00160B67">
        <w:rPr>
          <w:rFonts w:ascii="Arial" w:hAnsi="Arial" w:cs="Arial"/>
          <w:sz w:val="22"/>
          <w:szCs w:val="22"/>
        </w:rPr>
        <w:t>To whom it may concern</w:t>
      </w:r>
    </w:p>
    <w:p w14:paraId="2B9C861A" w14:textId="77777777" w:rsidR="00160B67" w:rsidRPr="00160B67" w:rsidRDefault="00160B67" w:rsidP="00160B67">
      <w:pPr>
        <w:spacing w:line="240" w:lineRule="auto"/>
        <w:ind w:left="425"/>
        <w:jc w:val="both"/>
        <w:rPr>
          <w:rFonts w:ascii="Arial" w:hAnsi="Arial" w:cs="Arial"/>
          <w:sz w:val="22"/>
          <w:szCs w:val="22"/>
        </w:rPr>
      </w:pPr>
    </w:p>
    <w:p w14:paraId="2ED16797" w14:textId="77777777" w:rsidR="00160B67" w:rsidRPr="00160B67" w:rsidRDefault="00160B67" w:rsidP="00160B67">
      <w:pPr>
        <w:spacing w:line="240" w:lineRule="auto"/>
        <w:ind w:left="425"/>
        <w:jc w:val="both"/>
        <w:rPr>
          <w:rFonts w:ascii="Arial" w:hAnsi="Arial" w:cs="Arial"/>
          <w:b/>
          <w:bCs/>
          <w:sz w:val="22"/>
          <w:szCs w:val="22"/>
        </w:rPr>
      </w:pPr>
      <w:r w:rsidRPr="00160B67">
        <w:rPr>
          <w:rFonts w:ascii="Arial" w:hAnsi="Arial" w:cs="Arial"/>
          <w:b/>
          <w:bCs/>
          <w:sz w:val="22"/>
          <w:szCs w:val="22"/>
        </w:rPr>
        <w:t>Immediate Detriment Memorandum of Understanding: FBU/LGA</w:t>
      </w:r>
    </w:p>
    <w:p w14:paraId="327FE505" w14:textId="77777777" w:rsidR="00160B67" w:rsidRPr="00160B67" w:rsidRDefault="00160B67" w:rsidP="00160B67">
      <w:pPr>
        <w:spacing w:line="240" w:lineRule="auto"/>
        <w:ind w:left="425"/>
        <w:jc w:val="both"/>
        <w:rPr>
          <w:rFonts w:ascii="Arial" w:hAnsi="Arial" w:cs="Arial"/>
          <w:b/>
          <w:bCs/>
          <w:sz w:val="22"/>
          <w:szCs w:val="22"/>
        </w:rPr>
      </w:pPr>
    </w:p>
    <w:p w14:paraId="6F81D07F" w14:textId="77777777" w:rsidR="00160B67" w:rsidRPr="00160B67" w:rsidRDefault="00160B67" w:rsidP="00160B67">
      <w:pPr>
        <w:spacing w:line="240" w:lineRule="auto"/>
        <w:ind w:left="425"/>
        <w:jc w:val="both"/>
        <w:rPr>
          <w:rFonts w:ascii="Arial" w:hAnsi="Arial" w:cs="Arial"/>
          <w:sz w:val="22"/>
          <w:szCs w:val="22"/>
        </w:rPr>
      </w:pPr>
      <w:r w:rsidRPr="00160B67">
        <w:rPr>
          <w:rFonts w:ascii="Arial" w:hAnsi="Arial" w:cs="Arial"/>
          <w:sz w:val="22"/>
          <w:szCs w:val="22"/>
        </w:rPr>
        <w:t>The memorandum of understanding between the Fire Brigades Union (FBU) and the Local Government Association (LGA) signed on 8 October 2021 provides a framework for how immediate detriment cases may be dealt with.</w:t>
      </w:r>
    </w:p>
    <w:p w14:paraId="6228969D" w14:textId="77777777" w:rsidR="00160B67" w:rsidRPr="00160B67" w:rsidRDefault="00160B67" w:rsidP="00160B67">
      <w:pPr>
        <w:spacing w:line="240" w:lineRule="auto"/>
        <w:ind w:left="425"/>
        <w:jc w:val="both"/>
        <w:rPr>
          <w:rFonts w:ascii="Arial" w:hAnsi="Arial" w:cs="Arial"/>
          <w:sz w:val="22"/>
          <w:szCs w:val="22"/>
        </w:rPr>
      </w:pPr>
    </w:p>
    <w:p w14:paraId="4A26F640" w14:textId="77777777" w:rsidR="00160B67" w:rsidRPr="00160B67" w:rsidRDefault="00160B67" w:rsidP="00160B67">
      <w:pPr>
        <w:spacing w:line="240" w:lineRule="auto"/>
        <w:ind w:left="425"/>
        <w:jc w:val="both"/>
        <w:rPr>
          <w:rFonts w:ascii="Arial" w:hAnsi="Arial" w:cs="Arial"/>
          <w:sz w:val="22"/>
          <w:szCs w:val="22"/>
        </w:rPr>
      </w:pPr>
      <w:r w:rsidRPr="00160B67">
        <w:rPr>
          <w:rFonts w:ascii="Arial" w:hAnsi="Arial" w:cs="Arial"/>
          <w:sz w:val="22"/>
          <w:szCs w:val="22"/>
        </w:rPr>
        <w:t>The memorandum of understanding details cases falling in to two categories:</w:t>
      </w:r>
    </w:p>
    <w:p w14:paraId="53C1E0B2" w14:textId="77777777" w:rsidR="00160B67" w:rsidRPr="00160B67" w:rsidRDefault="00160B67" w:rsidP="00160B67">
      <w:pPr>
        <w:spacing w:line="240" w:lineRule="auto"/>
        <w:ind w:left="425"/>
        <w:jc w:val="both"/>
        <w:rPr>
          <w:rFonts w:ascii="Arial" w:hAnsi="Arial" w:cs="Arial"/>
          <w:sz w:val="22"/>
          <w:szCs w:val="22"/>
        </w:rPr>
      </w:pPr>
    </w:p>
    <w:p w14:paraId="4FD5F8A3" w14:textId="77777777" w:rsidR="00160B67" w:rsidRPr="00160B67" w:rsidRDefault="00160B67" w:rsidP="00160B67">
      <w:pPr>
        <w:spacing w:line="240" w:lineRule="auto"/>
        <w:ind w:left="425"/>
        <w:jc w:val="both"/>
        <w:rPr>
          <w:rFonts w:ascii="Arial" w:hAnsi="Arial" w:cs="Arial"/>
          <w:b/>
          <w:bCs/>
          <w:sz w:val="22"/>
          <w:szCs w:val="22"/>
        </w:rPr>
      </w:pPr>
      <w:bookmarkStart w:id="1" w:name="_Hlk85185964"/>
      <w:r w:rsidRPr="00160B67">
        <w:rPr>
          <w:rFonts w:ascii="Arial" w:hAnsi="Arial" w:cs="Arial"/>
          <w:b/>
          <w:bCs/>
          <w:sz w:val="22"/>
          <w:szCs w:val="22"/>
        </w:rPr>
        <w:t>Category 1 cases</w:t>
      </w:r>
    </w:p>
    <w:p w14:paraId="5EB0553D" w14:textId="77777777" w:rsidR="00160B67" w:rsidRPr="00160B67" w:rsidRDefault="00160B67" w:rsidP="00160B67">
      <w:pPr>
        <w:spacing w:line="240" w:lineRule="auto"/>
        <w:ind w:left="425"/>
        <w:jc w:val="both"/>
        <w:rPr>
          <w:rFonts w:ascii="Arial" w:hAnsi="Arial" w:cs="Arial"/>
          <w:sz w:val="22"/>
          <w:szCs w:val="22"/>
        </w:rPr>
      </w:pPr>
    </w:p>
    <w:p w14:paraId="2DC2DEB3" w14:textId="77777777" w:rsidR="00160B67" w:rsidRPr="00160B67" w:rsidRDefault="00160B67" w:rsidP="00160B67">
      <w:pPr>
        <w:spacing w:line="240" w:lineRule="auto"/>
        <w:ind w:left="425"/>
        <w:jc w:val="both"/>
        <w:rPr>
          <w:rFonts w:ascii="Arial" w:hAnsi="Arial" w:cs="Arial"/>
          <w:sz w:val="22"/>
          <w:szCs w:val="22"/>
        </w:rPr>
      </w:pPr>
      <w:r w:rsidRPr="00160B67">
        <w:rPr>
          <w:rFonts w:ascii="Arial" w:hAnsi="Arial" w:cs="Arial"/>
          <w:sz w:val="22"/>
          <w:szCs w:val="22"/>
        </w:rPr>
        <w:t>Members who at the date of the agreement are employed by an FRA and:</w:t>
      </w:r>
    </w:p>
    <w:p w14:paraId="27E65531" w14:textId="77777777" w:rsidR="00160B67" w:rsidRPr="00160B67" w:rsidRDefault="00160B67" w:rsidP="00160B67">
      <w:pPr>
        <w:spacing w:line="240" w:lineRule="auto"/>
        <w:ind w:left="425"/>
        <w:jc w:val="both"/>
        <w:rPr>
          <w:rFonts w:ascii="Arial" w:hAnsi="Arial" w:cs="Arial"/>
          <w:sz w:val="22"/>
          <w:szCs w:val="22"/>
        </w:rPr>
      </w:pPr>
    </w:p>
    <w:p w14:paraId="4A5EFC50" w14:textId="77777777" w:rsidR="00160B67" w:rsidRPr="00160B67" w:rsidRDefault="00160B67" w:rsidP="00160B67">
      <w:pPr>
        <w:numPr>
          <w:ilvl w:val="0"/>
          <w:numId w:val="5"/>
        </w:numPr>
        <w:tabs>
          <w:tab w:val="left" w:pos="993"/>
        </w:tabs>
        <w:spacing w:line="240" w:lineRule="auto"/>
        <w:ind w:left="993" w:hanging="567"/>
        <w:jc w:val="both"/>
        <w:rPr>
          <w:rFonts w:ascii="Arial" w:hAnsi="Arial" w:cs="Arial"/>
          <w:sz w:val="22"/>
          <w:szCs w:val="22"/>
        </w:rPr>
      </w:pPr>
      <w:r w:rsidRPr="00160B67">
        <w:rPr>
          <w:rFonts w:ascii="Arial" w:hAnsi="Arial" w:cs="Arial"/>
          <w:sz w:val="22"/>
          <w:szCs w:val="22"/>
        </w:rPr>
        <w:t xml:space="preserve">Become eligible to retire for any reason, including ill-health, and draw their pension and want to have all their benefits paid from the Firefighter’s Pension Scheme 1992 or the Firefighter’s Pension Scheme 2006 (not the 2015 Scheme); or </w:t>
      </w:r>
    </w:p>
    <w:p w14:paraId="390255CA" w14:textId="77777777" w:rsidR="00160B67" w:rsidRPr="00160B67" w:rsidRDefault="00160B67" w:rsidP="00160B67">
      <w:pPr>
        <w:tabs>
          <w:tab w:val="left" w:pos="993"/>
        </w:tabs>
        <w:spacing w:line="240" w:lineRule="auto"/>
        <w:ind w:left="993" w:hanging="567"/>
        <w:jc w:val="both"/>
        <w:rPr>
          <w:rFonts w:ascii="Arial" w:hAnsi="Arial" w:cs="Arial"/>
          <w:sz w:val="22"/>
          <w:szCs w:val="22"/>
        </w:rPr>
      </w:pPr>
    </w:p>
    <w:p w14:paraId="29A20039" w14:textId="77777777" w:rsidR="00160B67" w:rsidRPr="00160B67" w:rsidRDefault="00160B67" w:rsidP="00160B67">
      <w:pPr>
        <w:numPr>
          <w:ilvl w:val="0"/>
          <w:numId w:val="5"/>
        </w:numPr>
        <w:tabs>
          <w:tab w:val="left" w:pos="993"/>
        </w:tabs>
        <w:spacing w:line="240" w:lineRule="auto"/>
        <w:ind w:left="993" w:hanging="567"/>
        <w:jc w:val="both"/>
        <w:rPr>
          <w:rFonts w:ascii="Arial" w:hAnsi="Arial" w:cs="Arial"/>
          <w:sz w:val="22"/>
          <w:szCs w:val="22"/>
        </w:rPr>
      </w:pPr>
      <w:r w:rsidRPr="00160B67">
        <w:rPr>
          <w:rFonts w:ascii="Arial" w:hAnsi="Arial" w:cs="Arial"/>
          <w:sz w:val="22"/>
          <w:szCs w:val="22"/>
        </w:rPr>
        <w:t>Do not qualify for a lower-tier or higher-tier ill-health pension under the 2015 Scheme and are therefore left without an immediately payable pension, but would be entitled to such a pension under the Firefighter’s Pension Scheme 1992 or the Firefighter’s Pension Scheme 2006.</w:t>
      </w:r>
    </w:p>
    <w:p w14:paraId="46EF5C61" w14:textId="77777777" w:rsidR="00160B67" w:rsidRPr="00160B67" w:rsidRDefault="00160B67" w:rsidP="00160B67">
      <w:pPr>
        <w:spacing w:line="240" w:lineRule="auto"/>
        <w:ind w:left="425"/>
        <w:jc w:val="both"/>
        <w:rPr>
          <w:rFonts w:ascii="Arial" w:hAnsi="Arial" w:cs="Arial"/>
          <w:sz w:val="22"/>
          <w:szCs w:val="22"/>
        </w:rPr>
      </w:pPr>
    </w:p>
    <w:p w14:paraId="67B7CEA0" w14:textId="77777777" w:rsidR="00160B67" w:rsidRPr="00160B67" w:rsidRDefault="00160B67" w:rsidP="00160B67">
      <w:pPr>
        <w:spacing w:line="240" w:lineRule="auto"/>
        <w:ind w:left="425"/>
        <w:jc w:val="both"/>
        <w:rPr>
          <w:rFonts w:ascii="Arial" w:hAnsi="Arial" w:cs="Arial"/>
          <w:b/>
          <w:bCs/>
          <w:sz w:val="22"/>
          <w:szCs w:val="22"/>
        </w:rPr>
      </w:pPr>
      <w:r w:rsidRPr="00160B67">
        <w:rPr>
          <w:rFonts w:ascii="Arial" w:hAnsi="Arial" w:cs="Arial"/>
          <w:b/>
          <w:bCs/>
          <w:sz w:val="22"/>
          <w:szCs w:val="22"/>
        </w:rPr>
        <w:t>Category 2 cases</w:t>
      </w:r>
    </w:p>
    <w:p w14:paraId="117EC4B7" w14:textId="77777777" w:rsidR="00160B67" w:rsidRPr="00160B67" w:rsidRDefault="00160B67" w:rsidP="00160B67">
      <w:pPr>
        <w:spacing w:line="240" w:lineRule="auto"/>
        <w:ind w:left="425"/>
        <w:jc w:val="both"/>
        <w:rPr>
          <w:rFonts w:ascii="Arial" w:hAnsi="Arial" w:cs="Arial"/>
          <w:b/>
          <w:bCs/>
          <w:sz w:val="22"/>
          <w:szCs w:val="22"/>
        </w:rPr>
      </w:pPr>
    </w:p>
    <w:p w14:paraId="474D6C3C" w14:textId="77777777" w:rsidR="00160B67" w:rsidRPr="00160B67" w:rsidRDefault="00160B67" w:rsidP="00160B67">
      <w:pPr>
        <w:spacing w:line="240" w:lineRule="auto"/>
        <w:ind w:left="425"/>
        <w:jc w:val="both"/>
        <w:rPr>
          <w:rFonts w:ascii="Arial" w:hAnsi="Arial" w:cs="Arial"/>
          <w:sz w:val="22"/>
          <w:szCs w:val="22"/>
        </w:rPr>
      </w:pPr>
      <w:r w:rsidRPr="00160B67">
        <w:rPr>
          <w:rFonts w:ascii="Arial" w:hAnsi="Arial" w:cs="Arial"/>
          <w:sz w:val="22"/>
          <w:szCs w:val="22"/>
        </w:rPr>
        <w:t>Members who, at the date of the agreement:</w:t>
      </w:r>
    </w:p>
    <w:p w14:paraId="003E05C7" w14:textId="77777777" w:rsidR="00160B67" w:rsidRPr="00160B67" w:rsidRDefault="00160B67" w:rsidP="00160B67">
      <w:pPr>
        <w:tabs>
          <w:tab w:val="left" w:pos="993"/>
        </w:tabs>
        <w:spacing w:line="240" w:lineRule="auto"/>
        <w:ind w:left="993" w:hanging="567"/>
        <w:jc w:val="both"/>
        <w:rPr>
          <w:rFonts w:ascii="Arial" w:hAnsi="Arial" w:cs="Arial"/>
          <w:sz w:val="22"/>
          <w:szCs w:val="22"/>
        </w:rPr>
      </w:pPr>
    </w:p>
    <w:p w14:paraId="66705DCF" w14:textId="77777777" w:rsidR="00160B67" w:rsidRPr="00160B67" w:rsidRDefault="00160B67" w:rsidP="00160B67">
      <w:pPr>
        <w:numPr>
          <w:ilvl w:val="0"/>
          <w:numId w:val="6"/>
        </w:numPr>
        <w:tabs>
          <w:tab w:val="left" w:pos="993"/>
        </w:tabs>
        <w:spacing w:line="240" w:lineRule="auto"/>
        <w:ind w:left="993" w:hanging="567"/>
        <w:jc w:val="both"/>
        <w:rPr>
          <w:rFonts w:ascii="Arial" w:hAnsi="Arial" w:cs="Arial"/>
          <w:sz w:val="22"/>
          <w:szCs w:val="22"/>
        </w:rPr>
      </w:pPr>
      <w:r w:rsidRPr="00160B67">
        <w:rPr>
          <w:rFonts w:ascii="Arial" w:hAnsi="Arial" w:cs="Arial"/>
          <w:sz w:val="22"/>
          <w:szCs w:val="22"/>
        </w:rPr>
        <w:t>Have already retired (for any reason, including ill-health) and who are receiving a pension under the 2015 Scheme, and who wish to be treated as having retired as a member of the Firefighter’s Pension Scheme 1992 or the Firefighter’s Pension Scheme 2006; or</w:t>
      </w:r>
    </w:p>
    <w:p w14:paraId="7FCBC914" w14:textId="77777777" w:rsidR="00160B67" w:rsidRPr="00160B67" w:rsidRDefault="00160B67" w:rsidP="00160B67">
      <w:pPr>
        <w:tabs>
          <w:tab w:val="left" w:pos="993"/>
        </w:tabs>
        <w:spacing w:line="240" w:lineRule="auto"/>
        <w:ind w:left="993" w:hanging="567"/>
        <w:jc w:val="both"/>
        <w:rPr>
          <w:rFonts w:ascii="Arial" w:hAnsi="Arial" w:cs="Arial"/>
          <w:sz w:val="22"/>
          <w:szCs w:val="22"/>
        </w:rPr>
      </w:pPr>
    </w:p>
    <w:p w14:paraId="47EE0EA8" w14:textId="77777777" w:rsidR="00160B67" w:rsidRPr="00160B67" w:rsidRDefault="00160B67" w:rsidP="00160B67">
      <w:pPr>
        <w:numPr>
          <w:ilvl w:val="0"/>
          <w:numId w:val="6"/>
        </w:numPr>
        <w:tabs>
          <w:tab w:val="left" w:pos="993"/>
        </w:tabs>
        <w:spacing w:line="240" w:lineRule="auto"/>
        <w:ind w:left="993" w:hanging="567"/>
        <w:jc w:val="both"/>
        <w:rPr>
          <w:rFonts w:ascii="Arial" w:hAnsi="Arial" w:cs="Arial"/>
          <w:sz w:val="22"/>
          <w:szCs w:val="22"/>
        </w:rPr>
      </w:pPr>
      <w:r w:rsidRPr="00160B67">
        <w:rPr>
          <w:rFonts w:ascii="Arial" w:hAnsi="Arial" w:cs="Arial"/>
          <w:sz w:val="22"/>
          <w:szCs w:val="22"/>
        </w:rPr>
        <w:t>Have left the fire and rescue service and did not qualify for a lower-tier or higher-tier ill-health pension under the 2015 Scheme and are therefore left without a pension in payment, but would be entitled to such a pension under the Firefighter’s Pension Scheme 1992 or the Firefighter’s Pension Scheme 2006.</w:t>
      </w:r>
    </w:p>
    <w:bookmarkEnd w:id="1"/>
    <w:p w14:paraId="12B52FC1" w14:textId="77777777" w:rsidR="00160B67" w:rsidRPr="00160B67" w:rsidRDefault="00160B67" w:rsidP="00160B67">
      <w:pPr>
        <w:spacing w:line="240" w:lineRule="auto"/>
        <w:ind w:left="425"/>
        <w:jc w:val="both"/>
        <w:rPr>
          <w:rFonts w:ascii="Arial" w:hAnsi="Arial" w:cs="Arial"/>
          <w:sz w:val="22"/>
          <w:szCs w:val="22"/>
        </w:rPr>
      </w:pPr>
    </w:p>
    <w:p w14:paraId="4BF5C818" w14:textId="77777777" w:rsidR="00160B67" w:rsidRPr="00160B67" w:rsidRDefault="00160B67" w:rsidP="00160B67">
      <w:pPr>
        <w:spacing w:line="240" w:lineRule="auto"/>
        <w:ind w:left="425"/>
        <w:jc w:val="both"/>
        <w:rPr>
          <w:rFonts w:ascii="Arial" w:hAnsi="Arial" w:cs="Arial"/>
          <w:sz w:val="22"/>
          <w:szCs w:val="22"/>
        </w:rPr>
      </w:pPr>
      <w:bookmarkStart w:id="2" w:name="_Hlk85186262"/>
      <w:r w:rsidRPr="00160B67">
        <w:rPr>
          <w:rFonts w:ascii="Arial" w:hAnsi="Arial" w:cs="Arial"/>
          <w:b/>
          <w:bCs/>
          <w:sz w:val="22"/>
          <w:szCs w:val="22"/>
        </w:rPr>
        <w:t>I believe that I qualify as a category 1a scheme member</w:t>
      </w:r>
      <w:r w:rsidRPr="00160B67">
        <w:rPr>
          <w:rFonts w:ascii="Arial" w:hAnsi="Arial" w:cs="Arial"/>
          <w:sz w:val="22"/>
          <w:szCs w:val="22"/>
        </w:rPr>
        <w:t xml:space="preserve"> </w:t>
      </w:r>
    </w:p>
    <w:bookmarkEnd w:id="2"/>
    <w:p w14:paraId="2F0A176A" w14:textId="77777777" w:rsidR="00160B67" w:rsidRPr="00160B67" w:rsidRDefault="00160B67" w:rsidP="00160B67">
      <w:pPr>
        <w:spacing w:line="240" w:lineRule="auto"/>
        <w:ind w:left="425"/>
        <w:jc w:val="both"/>
        <w:rPr>
          <w:rFonts w:ascii="Arial" w:hAnsi="Arial" w:cs="Arial"/>
          <w:sz w:val="22"/>
          <w:szCs w:val="22"/>
        </w:rPr>
      </w:pPr>
      <w:r w:rsidRPr="00160B67">
        <w:rPr>
          <w:rFonts w:ascii="Arial" w:hAnsi="Arial" w:cs="Arial"/>
          <w:b/>
          <w:bCs/>
          <w:sz w:val="22"/>
          <w:szCs w:val="22"/>
        </w:rPr>
        <w:t>I believe that I qualify as a category 1b scheme member</w:t>
      </w:r>
      <w:r w:rsidRPr="00160B67">
        <w:rPr>
          <w:rFonts w:ascii="Arial" w:hAnsi="Arial" w:cs="Arial"/>
          <w:sz w:val="22"/>
          <w:szCs w:val="22"/>
        </w:rPr>
        <w:t xml:space="preserve"> </w:t>
      </w:r>
    </w:p>
    <w:p w14:paraId="3130F70E" w14:textId="77777777" w:rsidR="00160B67" w:rsidRPr="00160B67" w:rsidRDefault="00160B67" w:rsidP="00160B67">
      <w:pPr>
        <w:spacing w:line="240" w:lineRule="auto"/>
        <w:ind w:left="425"/>
        <w:jc w:val="both"/>
        <w:rPr>
          <w:rFonts w:ascii="Arial" w:hAnsi="Arial" w:cs="Arial"/>
          <w:sz w:val="22"/>
          <w:szCs w:val="22"/>
        </w:rPr>
      </w:pPr>
    </w:p>
    <w:p w14:paraId="3E829ABE" w14:textId="77777777" w:rsidR="00160B67" w:rsidRPr="00160B67" w:rsidRDefault="00160B67" w:rsidP="00160B67">
      <w:pPr>
        <w:spacing w:line="240" w:lineRule="auto"/>
        <w:ind w:left="425"/>
        <w:jc w:val="both"/>
        <w:rPr>
          <w:rFonts w:ascii="Arial" w:hAnsi="Arial" w:cs="Arial"/>
          <w:sz w:val="22"/>
          <w:szCs w:val="22"/>
        </w:rPr>
      </w:pPr>
      <w:r w:rsidRPr="00160B67">
        <w:rPr>
          <w:rFonts w:ascii="Arial" w:hAnsi="Arial" w:cs="Arial"/>
          <w:b/>
          <w:bCs/>
          <w:sz w:val="22"/>
          <w:szCs w:val="22"/>
        </w:rPr>
        <w:t>I believe that I qualify as a category 2a scheme member</w:t>
      </w:r>
      <w:r w:rsidRPr="00160B67">
        <w:rPr>
          <w:rFonts w:ascii="Arial" w:hAnsi="Arial" w:cs="Arial"/>
          <w:sz w:val="22"/>
          <w:szCs w:val="22"/>
        </w:rPr>
        <w:t xml:space="preserve"> </w:t>
      </w:r>
    </w:p>
    <w:p w14:paraId="33774FE1" w14:textId="77777777" w:rsidR="00160B67" w:rsidRPr="00160B67" w:rsidRDefault="00160B67" w:rsidP="00160B67">
      <w:pPr>
        <w:spacing w:line="240" w:lineRule="auto"/>
        <w:ind w:left="425"/>
        <w:jc w:val="both"/>
        <w:rPr>
          <w:rFonts w:ascii="Arial" w:hAnsi="Arial" w:cs="Arial"/>
          <w:sz w:val="22"/>
          <w:szCs w:val="22"/>
        </w:rPr>
      </w:pPr>
      <w:r w:rsidRPr="00160B67">
        <w:rPr>
          <w:rFonts w:ascii="Arial" w:hAnsi="Arial" w:cs="Arial"/>
          <w:b/>
          <w:bCs/>
          <w:sz w:val="22"/>
          <w:szCs w:val="22"/>
        </w:rPr>
        <w:t>I believe that I qualify as a category 2b scheme member</w:t>
      </w:r>
      <w:r w:rsidRPr="00160B67">
        <w:rPr>
          <w:rFonts w:ascii="Arial" w:hAnsi="Arial" w:cs="Arial"/>
          <w:sz w:val="22"/>
          <w:szCs w:val="22"/>
        </w:rPr>
        <w:t xml:space="preserve"> </w:t>
      </w:r>
    </w:p>
    <w:p w14:paraId="034030F3" w14:textId="77777777" w:rsidR="00160B67" w:rsidRPr="00160B67" w:rsidRDefault="00160B67" w:rsidP="00160B67">
      <w:pPr>
        <w:spacing w:line="240" w:lineRule="auto"/>
        <w:ind w:left="425"/>
        <w:jc w:val="both"/>
        <w:rPr>
          <w:rFonts w:ascii="Arial" w:hAnsi="Arial" w:cs="Arial"/>
          <w:sz w:val="22"/>
          <w:szCs w:val="22"/>
        </w:rPr>
      </w:pPr>
    </w:p>
    <w:p w14:paraId="50A29552" w14:textId="77777777" w:rsidR="00160B67" w:rsidRPr="00160B67" w:rsidRDefault="00160B67" w:rsidP="00160B67">
      <w:pPr>
        <w:spacing w:line="240" w:lineRule="auto"/>
        <w:ind w:left="425"/>
        <w:jc w:val="both"/>
        <w:rPr>
          <w:rFonts w:ascii="Arial" w:hAnsi="Arial" w:cs="Arial"/>
          <w:sz w:val="22"/>
          <w:szCs w:val="22"/>
        </w:rPr>
      </w:pPr>
      <w:r w:rsidRPr="00160B67">
        <w:rPr>
          <w:rFonts w:ascii="Arial" w:hAnsi="Arial" w:cs="Arial"/>
          <w:sz w:val="22"/>
          <w:szCs w:val="22"/>
        </w:rPr>
        <w:t>(Delete above as appropriate)</w:t>
      </w:r>
    </w:p>
    <w:p w14:paraId="084749BB" w14:textId="77777777" w:rsidR="00160B67" w:rsidRPr="00160B67" w:rsidRDefault="00160B67" w:rsidP="00160B67">
      <w:pPr>
        <w:spacing w:line="240" w:lineRule="auto"/>
        <w:ind w:left="425"/>
        <w:jc w:val="both"/>
        <w:rPr>
          <w:rFonts w:ascii="Arial" w:hAnsi="Arial" w:cs="Arial"/>
          <w:sz w:val="22"/>
          <w:szCs w:val="22"/>
        </w:rPr>
      </w:pPr>
    </w:p>
    <w:p w14:paraId="31E4345F" w14:textId="77777777" w:rsidR="00160B67" w:rsidRPr="00160B67" w:rsidRDefault="00160B67" w:rsidP="00160B67">
      <w:pPr>
        <w:spacing w:line="240" w:lineRule="auto"/>
        <w:ind w:left="425"/>
        <w:jc w:val="both"/>
        <w:rPr>
          <w:rFonts w:ascii="Arial" w:hAnsi="Arial" w:cs="Arial"/>
          <w:sz w:val="22"/>
          <w:szCs w:val="22"/>
        </w:rPr>
      </w:pPr>
      <w:r w:rsidRPr="00160B67">
        <w:rPr>
          <w:rFonts w:ascii="Arial" w:hAnsi="Arial" w:cs="Arial"/>
          <w:sz w:val="22"/>
          <w:szCs w:val="22"/>
        </w:rPr>
        <w:t xml:space="preserve">Following the date of the FRA adopting the MoU please confirm within 14 days that I am in the scope of the agreement. </w:t>
      </w:r>
    </w:p>
    <w:p w14:paraId="1AB9E526" w14:textId="77777777" w:rsidR="00160B67" w:rsidRPr="00160B67" w:rsidRDefault="00160B67" w:rsidP="00160B67">
      <w:pPr>
        <w:spacing w:line="240" w:lineRule="auto"/>
        <w:ind w:left="425"/>
        <w:jc w:val="both"/>
        <w:rPr>
          <w:rFonts w:ascii="Arial" w:hAnsi="Arial" w:cs="Arial"/>
          <w:sz w:val="22"/>
          <w:szCs w:val="22"/>
        </w:rPr>
      </w:pPr>
    </w:p>
    <w:p w14:paraId="6898A4F7" w14:textId="77777777" w:rsidR="00160B67" w:rsidRDefault="00160B67" w:rsidP="00160B67">
      <w:pPr>
        <w:spacing w:line="240" w:lineRule="auto"/>
        <w:ind w:left="425"/>
        <w:jc w:val="both"/>
        <w:rPr>
          <w:rFonts w:ascii="Arial" w:hAnsi="Arial" w:cs="Arial"/>
          <w:sz w:val="22"/>
          <w:szCs w:val="22"/>
        </w:rPr>
      </w:pPr>
      <w:r w:rsidRPr="00160B67">
        <w:rPr>
          <w:rFonts w:ascii="Arial" w:hAnsi="Arial" w:cs="Arial"/>
          <w:sz w:val="22"/>
          <w:szCs w:val="22"/>
        </w:rPr>
        <w:t>Yours sincerely</w:t>
      </w:r>
    </w:p>
    <w:p w14:paraId="57EC2FB0" w14:textId="77777777" w:rsidR="00160B67" w:rsidRPr="00160B67" w:rsidRDefault="00160B67" w:rsidP="00160B67">
      <w:pPr>
        <w:spacing w:line="240" w:lineRule="auto"/>
        <w:ind w:left="425"/>
        <w:jc w:val="both"/>
        <w:rPr>
          <w:rFonts w:ascii="Arial" w:hAnsi="Arial" w:cs="Arial"/>
          <w:sz w:val="22"/>
          <w:szCs w:val="22"/>
        </w:rPr>
      </w:pPr>
    </w:p>
    <w:p w14:paraId="42FD807B" w14:textId="77777777" w:rsidR="00160B67" w:rsidRPr="00160B67" w:rsidRDefault="00160B67" w:rsidP="00160B67">
      <w:pPr>
        <w:spacing w:line="240" w:lineRule="auto"/>
        <w:ind w:left="425"/>
        <w:jc w:val="both"/>
        <w:rPr>
          <w:rFonts w:ascii="Arial" w:hAnsi="Arial" w:cs="Arial"/>
          <w:sz w:val="22"/>
          <w:szCs w:val="22"/>
        </w:rPr>
      </w:pPr>
    </w:p>
    <w:p w14:paraId="1236C5FA" w14:textId="77777777" w:rsidR="00160B67" w:rsidRPr="00160B67" w:rsidRDefault="00160B67" w:rsidP="00160B67">
      <w:pPr>
        <w:spacing w:line="240" w:lineRule="auto"/>
        <w:ind w:left="425"/>
        <w:jc w:val="both"/>
        <w:rPr>
          <w:rFonts w:ascii="Arial" w:hAnsi="Arial" w:cs="Arial"/>
          <w:sz w:val="22"/>
          <w:szCs w:val="22"/>
        </w:rPr>
      </w:pPr>
    </w:p>
    <w:p w14:paraId="5A55D2BF" w14:textId="77777777" w:rsidR="00160B67" w:rsidRPr="00160B67" w:rsidRDefault="00160B67" w:rsidP="00160B67">
      <w:pPr>
        <w:spacing w:line="240" w:lineRule="auto"/>
        <w:ind w:left="425"/>
        <w:jc w:val="both"/>
        <w:rPr>
          <w:rFonts w:ascii="Arial" w:hAnsi="Arial" w:cs="Arial"/>
          <w:sz w:val="22"/>
          <w:szCs w:val="22"/>
        </w:rPr>
      </w:pPr>
      <w:r w:rsidRPr="00160B67">
        <w:rPr>
          <w:rFonts w:ascii="Arial" w:hAnsi="Arial" w:cs="Arial"/>
          <w:sz w:val="22"/>
          <w:szCs w:val="22"/>
        </w:rPr>
        <w:t>[Insert name]</w:t>
      </w:r>
    </w:p>
    <w:p w14:paraId="2982DBCE" w14:textId="77777777" w:rsidR="00160B67" w:rsidRPr="00160B67" w:rsidRDefault="00160B67" w:rsidP="00160B67">
      <w:pPr>
        <w:spacing w:line="240" w:lineRule="auto"/>
        <w:ind w:left="425"/>
        <w:jc w:val="both"/>
        <w:rPr>
          <w:rFonts w:ascii="Arial" w:hAnsi="Arial" w:cs="Arial"/>
          <w:b/>
          <w:bCs/>
          <w:color w:val="292929"/>
          <w:sz w:val="22"/>
          <w:szCs w:val="22"/>
          <w:shd w:val="clear" w:color="auto" w:fill="FFFFFF"/>
        </w:rPr>
      </w:pPr>
      <w:r w:rsidRPr="00160B67">
        <w:rPr>
          <w:rFonts w:ascii="Arial" w:hAnsi="Arial" w:cs="Arial"/>
          <w:sz w:val="22"/>
          <w:szCs w:val="22"/>
        </w:rPr>
        <w:t>[Contact details: address and email]</w:t>
      </w:r>
    </w:p>
    <w:p w14:paraId="02E3C1B6" w14:textId="77777777" w:rsidR="001D5F7B" w:rsidRPr="001D5F7B" w:rsidRDefault="001D5F7B" w:rsidP="001D5F7B">
      <w:pPr>
        <w:tabs>
          <w:tab w:val="right" w:pos="10205"/>
        </w:tabs>
        <w:autoSpaceDE w:val="0"/>
        <w:autoSpaceDN w:val="0"/>
        <w:adjustRightInd w:val="0"/>
        <w:spacing w:line="240" w:lineRule="auto"/>
        <w:ind w:left="567"/>
        <w:jc w:val="both"/>
        <w:rPr>
          <w:rFonts w:ascii="Arial" w:hAnsi="Arial" w:cs="Arial"/>
          <w:i/>
          <w:sz w:val="21"/>
          <w:szCs w:val="21"/>
        </w:rPr>
      </w:pPr>
    </w:p>
    <w:p w14:paraId="34ABA93E" w14:textId="77777777" w:rsidR="001D5F7B" w:rsidRPr="00CF0775" w:rsidRDefault="001D5F7B" w:rsidP="001D5F7B">
      <w:pPr>
        <w:tabs>
          <w:tab w:val="right" w:pos="10205"/>
        </w:tabs>
        <w:autoSpaceDE w:val="0"/>
        <w:autoSpaceDN w:val="0"/>
        <w:adjustRightInd w:val="0"/>
        <w:spacing w:line="240" w:lineRule="auto"/>
        <w:ind w:left="567"/>
        <w:jc w:val="both"/>
        <w:rPr>
          <w:rFonts w:ascii="Arial" w:hAnsi="Arial" w:cs="Arial"/>
          <w:sz w:val="21"/>
          <w:szCs w:val="21"/>
        </w:rPr>
      </w:pPr>
    </w:p>
    <w:p w14:paraId="6732AC4C" w14:textId="77777777" w:rsidR="00721BBC" w:rsidRPr="001D5F7B" w:rsidRDefault="00721BBC" w:rsidP="00721BBC">
      <w:pPr>
        <w:pStyle w:val="NoSpacing"/>
        <w:ind w:left="567"/>
        <w:jc w:val="both"/>
        <w:rPr>
          <w:rFonts w:ascii="Arial" w:hAnsi="Arial" w:cs="Arial"/>
          <w:sz w:val="22"/>
          <w:szCs w:val="22"/>
        </w:rPr>
      </w:pPr>
    </w:p>
    <w:p w14:paraId="115EBB29" w14:textId="77777777" w:rsidR="00721BBC" w:rsidRDefault="00721BBC" w:rsidP="00721BBC">
      <w:pPr>
        <w:pStyle w:val="NoSpacing"/>
        <w:jc w:val="both"/>
        <w:rPr>
          <w:sz w:val="22"/>
          <w:szCs w:val="22"/>
        </w:rPr>
      </w:pPr>
    </w:p>
    <w:sectPr w:rsidR="00721BBC" w:rsidSect="009D0C2A">
      <w:headerReference w:type="default" r:id="rId8"/>
      <w:headerReference w:type="first" r:id="rId9"/>
      <w:pgSz w:w="11900" w:h="16840"/>
      <w:pgMar w:top="1588" w:right="1127" w:bottom="0" w:left="567" w:header="0"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B1AF1" w14:textId="77777777" w:rsidR="00A47703" w:rsidRDefault="00580246">
      <w:pPr>
        <w:spacing w:line="240" w:lineRule="auto"/>
      </w:pPr>
      <w:r>
        <w:separator/>
      </w:r>
    </w:p>
  </w:endnote>
  <w:endnote w:type="continuationSeparator" w:id="0">
    <w:p w14:paraId="0ED160F4" w14:textId="77777777" w:rsidR="00A47703" w:rsidRDefault="005802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786A92" w14:textId="77777777" w:rsidR="00A47703" w:rsidRDefault="00580246">
      <w:pPr>
        <w:spacing w:line="240" w:lineRule="auto"/>
      </w:pPr>
      <w:r>
        <w:separator/>
      </w:r>
    </w:p>
  </w:footnote>
  <w:footnote w:type="continuationSeparator" w:id="0">
    <w:p w14:paraId="5F40525C" w14:textId="77777777" w:rsidR="00A47703" w:rsidRDefault="005802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C007" w14:textId="77777777" w:rsidR="00287DFF" w:rsidRDefault="00160B67"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17CF" w14:textId="77777777" w:rsidR="00287DFF" w:rsidRDefault="000B3AC1" w:rsidP="00173C50">
    <w:pPr>
      <w:pStyle w:val="Header"/>
      <w:ind w:hanging="142"/>
    </w:pPr>
    <w:r>
      <w:rPr>
        <w:noProof/>
        <w:lang w:eastAsia="en-GB"/>
      </w:rPr>
      <w:drawing>
        <wp:inline distT="0" distB="0" distL="0" distR="0" wp14:anchorId="35440C5A" wp14:editId="0E9AB5E9">
          <wp:extent cx="7041097" cy="2034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eader colour.pdf"/>
                  <pic:cNvPicPr/>
                </pic:nvPicPr>
                <pic:blipFill>
                  <a:blip r:embed="rId1">
                    <a:extLst>
                      <a:ext uri="{28A0092B-C50C-407E-A947-70E740481C1C}">
                        <a14:useLocalDpi xmlns:a14="http://schemas.microsoft.com/office/drawing/2010/main" val="0"/>
                      </a:ext>
                    </a:extLst>
                  </a:blip>
                  <a:stretch>
                    <a:fillRect/>
                  </a:stretch>
                </pic:blipFill>
                <pic:spPr>
                  <a:xfrm>
                    <a:off x="0" y="0"/>
                    <a:ext cx="7081596" cy="20462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41C8C"/>
    <w:multiLevelType w:val="hybridMultilevel"/>
    <w:tmpl w:val="BF6078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6D07C4"/>
    <w:multiLevelType w:val="hybridMultilevel"/>
    <w:tmpl w:val="322ACF1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716327A"/>
    <w:multiLevelType w:val="hybridMultilevel"/>
    <w:tmpl w:val="49D4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2F7D22"/>
    <w:multiLevelType w:val="hybridMultilevel"/>
    <w:tmpl w:val="B914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F2BF8"/>
    <w:multiLevelType w:val="hybridMultilevel"/>
    <w:tmpl w:val="985EE00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D773274"/>
    <w:multiLevelType w:val="hybridMultilevel"/>
    <w:tmpl w:val="8E04CA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C1"/>
    <w:rsid w:val="00001AE5"/>
    <w:rsid w:val="0000294E"/>
    <w:rsid w:val="0001156C"/>
    <w:rsid w:val="000124CE"/>
    <w:rsid w:val="00017C3E"/>
    <w:rsid w:val="00020359"/>
    <w:rsid w:val="00020F6A"/>
    <w:rsid w:val="00024A0B"/>
    <w:rsid w:val="00030897"/>
    <w:rsid w:val="0003517D"/>
    <w:rsid w:val="000363C6"/>
    <w:rsid w:val="00046563"/>
    <w:rsid w:val="00046EBB"/>
    <w:rsid w:val="00052B41"/>
    <w:rsid w:val="00057D94"/>
    <w:rsid w:val="00060103"/>
    <w:rsid w:val="0006361D"/>
    <w:rsid w:val="0006663C"/>
    <w:rsid w:val="000707F5"/>
    <w:rsid w:val="000778D2"/>
    <w:rsid w:val="00083634"/>
    <w:rsid w:val="0008467D"/>
    <w:rsid w:val="00086F4E"/>
    <w:rsid w:val="000878CB"/>
    <w:rsid w:val="0009589F"/>
    <w:rsid w:val="00096D19"/>
    <w:rsid w:val="000A0818"/>
    <w:rsid w:val="000A6FCF"/>
    <w:rsid w:val="000B0E65"/>
    <w:rsid w:val="000B3AC1"/>
    <w:rsid w:val="000D11F9"/>
    <w:rsid w:val="000D2BF9"/>
    <w:rsid w:val="000E175B"/>
    <w:rsid w:val="000E5268"/>
    <w:rsid w:val="000E785B"/>
    <w:rsid w:val="00113263"/>
    <w:rsid w:val="001156A8"/>
    <w:rsid w:val="00147406"/>
    <w:rsid w:val="00157127"/>
    <w:rsid w:val="00160B67"/>
    <w:rsid w:val="00162B07"/>
    <w:rsid w:val="00173A57"/>
    <w:rsid w:val="00177D03"/>
    <w:rsid w:val="0018648C"/>
    <w:rsid w:val="0019549E"/>
    <w:rsid w:val="001A00F0"/>
    <w:rsid w:val="001A4866"/>
    <w:rsid w:val="001A6C3E"/>
    <w:rsid w:val="001B4D34"/>
    <w:rsid w:val="001C2565"/>
    <w:rsid w:val="001C25BA"/>
    <w:rsid w:val="001C626E"/>
    <w:rsid w:val="001D0E35"/>
    <w:rsid w:val="001D5F7B"/>
    <w:rsid w:val="001D6EF4"/>
    <w:rsid w:val="001E1179"/>
    <w:rsid w:val="001E344B"/>
    <w:rsid w:val="001E4D70"/>
    <w:rsid w:val="001E5A3D"/>
    <w:rsid w:val="001F5E17"/>
    <w:rsid w:val="002214FC"/>
    <w:rsid w:val="0022483E"/>
    <w:rsid w:val="002402F8"/>
    <w:rsid w:val="002474AB"/>
    <w:rsid w:val="00252D08"/>
    <w:rsid w:val="00257231"/>
    <w:rsid w:val="002661C8"/>
    <w:rsid w:val="0026642E"/>
    <w:rsid w:val="00271DFD"/>
    <w:rsid w:val="0027513E"/>
    <w:rsid w:val="002808E9"/>
    <w:rsid w:val="0028652A"/>
    <w:rsid w:val="002933F4"/>
    <w:rsid w:val="00294A2B"/>
    <w:rsid w:val="002950E9"/>
    <w:rsid w:val="00295F75"/>
    <w:rsid w:val="002A24E1"/>
    <w:rsid w:val="002A295E"/>
    <w:rsid w:val="002B06F9"/>
    <w:rsid w:val="002B0C53"/>
    <w:rsid w:val="002B1E51"/>
    <w:rsid w:val="002B5958"/>
    <w:rsid w:val="002C229C"/>
    <w:rsid w:val="002C2884"/>
    <w:rsid w:val="002C3C84"/>
    <w:rsid w:val="002D143F"/>
    <w:rsid w:val="002D3AE2"/>
    <w:rsid w:val="002E1DF2"/>
    <w:rsid w:val="002E6C9B"/>
    <w:rsid w:val="002E73C9"/>
    <w:rsid w:val="002F01C2"/>
    <w:rsid w:val="002F606C"/>
    <w:rsid w:val="0033305F"/>
    <w:rsid w:val="00343698"/>
    <w:rsid w:val="00352B99"/>
    <w:rsid w:val="00356E90"/>
    <w:rsid w:val="0036155A"/>
    <w:rsid w:val="00375CBD"/>
    <w:rsid w:val="00376FD1"/>
    <w:rsid w:val="00380591"/>
    <w:rsid w:val="00382326"/>
    <w:rsid w:val="003849FD"/>
    <w:rsid w:val="00385807"/>
    <w:rsid w:val="00386321"/>
    <w:rsid w:val="00396AAD"/>
    <w:rsid w:val="003A1A56"/>
    <w:rsid w:val="003A20B6"/>
    <w:rsid w:val="003A3663"/>
    <w:rsid w:val="003C287F"/>
    <w:rsid w:val="003D35B3"/>
    <w:rsid w:val="003D4998"/>
    <w:rsid w:val="003E210F"/>
    <w:rsid w:val="003E4CCB"/>
    <w:rsid w:val="003F0174"/>
    <w:rsid w:val="003F61E0"/>
    <w:rsid w:val="003F694D"/>
    <w:rsid w:val="0040318F"/>
    <w:rsid w:val="00410D19"/>
    <w:rsid w:val="00413C42"/>
    <w:rsid w:val="004140D0"/>
    <w:rsid w:val="004144F5"/>
    <w:rsid w:val="00425F58"/>
    <w:rsid w:val="00427F74"/>
    <w:rsid w:val="0043233A"/>
    <w:rsid w:val="004365B5"/>
    <w:rsid w:val="00442D84"/>
    <w:rsid w:val="00451626"/>
    <w:rsid w:val="004540BF"/>
    <w:rsid w:val="00454F3A"/>
    <w:rsid w:val="004608EF"/>
    <w:rsid w:val="004728A3"/>
    <w:rsid w:val="00474572"/>
    <w:rsid w:val="00475FDC"/>
    <w:rsid w:val="00487303"/>
    <w:rsid w:val="0049232C"/>
    <w:rsid w:val="00494193"/>
    <w:rsid w:val="004B6188"/>
    <w:rsid w:val="004B69AE"/>
    <w:rsid w:val="004C3CC8"/>
    <w:rsid w:val="004D1752"/>
    <w:rsid w:val="004D2B57"/>
    <w:rsid w:val="004F7EEC"/>
    <w:rsid w:val="00500D8B"/>
    <w:rsid w:val="0050334C"/>
    <w:rsid w:val="005051BB"/>
    <w:rsid w:val="00510EDE"/>
    <w:rsid w:val="00517DF2"/>
    <w:rsid w:val="0052222D"/>
    <w:rsid w:val="00522676"/>
    <w:rsid w:val="00535712"/>
    <w:rsid w:val="00536F53"/>
    <w:rsid w:val="005419DC"/>
    <w:rsid w:val="00541BDA"/>
    <w:rsid w:val="00546590"/>
    <w:rsid w:val="005469FF"/>
    <w:rsid w:val="005579E4"/>
    <w:rsid w:val="00560E55"/>
    <w:rsid w:val="0057041A"/>
    <w:rsid w:val="005737EF"/>
    <w:rsid w:val="00574387"/>
    <w:rsid w:val="00576946"/>
    <w:rsid w:val="00577867"/>
    <w:rsid w:val="00580246"/>
    <w:rsid w:val="00590910"/>
    <w:rsid w:val="005B390E"/>
    <w:rsid w:val="005C1CA9"/>
    <w:rsid w:val="005C316F"/>
    <w:rsid w:val="005C4068"/>
    <w:rsid w:val="005C5164"/>
    <w:rsid w:val="005C6FEF"/>
    <w:rsid w:val="005C734A"/>
    <w:rsid w:val="005D2662"/>
    <w:rsid w:val="005E2088"/>
    <w:rsid w:val="005E2C6E"/>
    <w:rsid w:val="005E3B19"/>
    <w:rsid w:val="005E42C9"/>
    <w:rsid w:val="005E59AA"/>
    <w:rsid w:val="005F0FE4"/>
    <w:rsid w:val="005F4DCD"/>
    <w:rsid w:val="005F5FDE"/>
    <w:rsid w:val="005F64FB"/>
    <w:rsid w:val="0060779D"/>
    <w:rsid w:val="00607E1C"/>
    <w:rsid w:val="00610E06"/>
    <w:rsid w:val="00612CD2"/>
    <w:rsid w:val="00621B10"/>
    <w:rsid w:val="00626738"/>
    <w:rsid w:val="00631287"/>
    <w:rsid w:val="00634188"/>
    <w:rsid w:val="006438AB"/>
    <w:rsid w:val="00643D00"/>
    <w:rsid w:val="00650C56"/>
    <w:rsid w:val="006541E9"/>
    <w:rsid w:val="00656C2C"/>
    <w:rsid w:val="00656C8A"/>
    <w:rsid w:val="00660D20"/>
    <w:rsid w:val="006647C9"/>
    <w:rsid w:val="00675AC6"/>
    <w:rsid w:val="006802E7"/>
    <w:rsid w:val="0068407D"/>
    <w:rsid w:val="00685773"/>
    <w:rsid w:val="006A2690"/>
    <w:rsid w:val="006B0262"/>
    <w:rsid w:val="006B02E5"/>
    <w:rsid w:val="006B030A"/>
    <w:rsid w:val="006B77AF"/>
    <w:rsid w:val="006B7E8A"/>
    <w:rsid w:val="006C1E21"/>
    <w:rsid w:val="006C1E8F"/>
    <w:rsid w:val="006C2364"/>
    <w:rsid w:val="006D52A2"/>
    <w:rsid w:val="006F0A23"/>
    <w:rsid w:val="006F668C"/>
    <w:rsid w:val="006F6833"/>
    <w:rsid w:val="006F7780"/>
    <w:rsid w:val="00701E21"/>
    <w:rsid w:val="00707DAB"/>
    <w:rsid w:val="0071397D"/>
    <w:rsid w:val="00721BBC"/>
    <w:rsid w:val="0074340D"/>
    <w:rsid w:val="00743836"/>
    <w:rsid w:val="00754BDA"/>
    <w:rsid w:val="007639AE"/>
    <w:rsid w:val="00763DC9"/>
    <w:rsid w:val="007650BE"/>
    <w:rsid w:val="0076571D"/>
    <w:rsid w:val="0076621D"/>
    <w:rsid w:val="00770C9A"/>
    <w:rsid w:val="00774FF0"/>
    <w:rsid w:val="007815BE"/>
    <w:rsid w:val="00796476"/>
    <w:rsid w:val="007A7059"/>
    <w:rsid w:val="007B171F"/>
    <w:rsid w:val="007D44A6"/>
    <w:rsid w:val="007E2813"/>
    <w:rsid w:val="007F4007"/>
    <w:rsid w:val="007F70F0"/>
    <w:rsid w:val="00801B61"/>
    <w:rsid w:val="00807426"/>
    <w:rsid w:val="00810987"/>
    <w:rsid w:val="00812109"/>
    <w:rsid w:val="00817621"/>
    <w:rsid w:val="00821010"/>
    <w:rsid w:val="00830A5F"/>
    <w:rsid w:val="008419CE"/>
    <w:rsid w:val="00841B05"/>
    <w:rsid w:val="00844484"/>
    <w:rsid w:val="00844638"/>
    <w:rsid w:val="00844F8D"/>
    <w:rsid w:val="008458A4"/>
    <w:rsid w:val="00857094"/>
    <w:rsid w:val="00860A86"/>
    <w:rsid w:val="00862440"/>
    <w:rsid w:val="0086550C"/>
    <w:rsid w:val="00866D9A"/>
    <w:rsid w:val="00874EEF"/>
    <w:rsid w:val="00876334"/>
    <w:rsid w:val="0087704F"/>
    <w:rsid w:val="008823A8"/>
    <w:rsid w:val="00884E6C"/>
    <w:rsid w:val="008858AA"/>
    <w:rsid w:val="00887684"/>
    <w:rsid w:val="008933FD"/>
    <w:rsid w:val="00893632"/>
    <w:rsid w:val="008955FF"/>
    <w:rsid w:val="008A2D03"/>
    <w:rsid w:val="008A6C88"/>
    <w:rsid w:val="008B76FE"/>
    <w:rsid w:val="008C2C45"/>
    <w:rsid w:val="008D07FC"/>
    <w:rsid w:val="008D146A"/>
    <w:rsid w:val="008D2555"/>
    <w:rsid w:val="008D361A"/>
    <w:rsid w:val="008E1154"/>
    <w:rsid w:val="008E1EE9"/>
    <w:rsid w:val="008E4864"/>
    <w:rsid w:val="008E5B68"/>
    <w:rsid w:val="008E6269"/>
    <w:rsid w:val="008E6C3B"/>
    <w:rsid w:val="008E7882"/>
    <w:rsid w:val="008F26FE"/>
    <w:rsid w:val="008F3351"/>
    <w:rsid w:val="008F5138"/>
    <w:rsid w:val="00910AEA"/>
    <w:rsid w:val="0092418E"/>
    <w:rsid w:val="00926C1C"/>
    <w:rsid w:val="00931903"/>
    <w:rsid w:val="00932A5B"/>
    <w:rsid w:val="00933276"/>
    <w:rsid w:val="0093431C"/>
    <w:rsid w:val="00934D74"/>
    <w:rsid w:val="00956862"/>
    <w:rsid w:val="00956897"/>
    <w:rsid w:val="00965586"/>
    <w:rsid w:val="0097217A"/>
    <w:rsid w:val="00973860"/>
    <w:rsid w:val="00975923"/>
    <w:rsid w:val="009915D4"/>
    <w:rsid w:val="009A00AA"/>
    <w:rsid w:val="009A258A"/>
    <w:rsid w:val="009A2664"/>
    <w:rsid w:val="009A51BC"/>
    <w:rsid w:val="009B27EE"/>
    <w:rsid w:val="009B33B7"/>
    <w:rsid w:val="009B3C89"/>
    <w:rsid w:val="009B73B8"/>
    <w:rsid w:val="009C653A"/>
    <w:rsid w:val="009D50D2"/>
    <w:rsid w:val="009E01F6"/>
    <w:rsid w:val="009E28D3"/>
    <w:rsid w:val="009E6004"/>
    <w:rsid w:val="009F3F1D"/>
    <w:rsid w:val="009F73C5"/>
    <w:rsid w:val="00A00505"/>
    <w:rsid w:val="00A0156B"/>
    <w:rsid w:val="00A145B1"/>
    <w:rsid w:val="00A278B2"/>
    <w:rsid w:val="00A343BC"/>
    <w:rsid w:val="00A36591"/>
    <w:rsid w:val="00A4187D"/>
    <w:rsid w:val="00A47703"/>
    <w:rsid w:val="00A57B66"/>
    <w:rsid w:val="00A62A8E"/>
    <w:rsid w:val="00A64DDC"/>
    <w:rsid w:val="00A66A4A"/>
    <w:rsid w:val="00A67C87"/>
    <w:rsid w:val="00A67DA8"/>
    <w:rsid w:val="00A70A24"/>
    <w:rsid w:val="00A740AB"/>
    <w:rsid w:val="00A750F4"/>
    <w:rsid w:val="00A75ED0"/>
    <w:rsid w:val="00A81FAE"/>
    <w:rsid w:val="00A82B48"/>
    <w:rsid w:val="00A869FD"/>
    <w:rsid w:val="00AA430C"/>
    <w:rsid w:val="00AA70BC"/>
    <w:rsid w:val="00AA7A3C"/>
    <w:rsid w:val="00AB3007"/>
    <w:rsid w:val="00AB3D7C"/>
    <w:rsid w:val="00AB466F"/>
    <w:rsid w:val="00AC32FE"/>
    <w:rsid w:val="00AC422D"/>
    <w:rsid w:val="00AC7591"/>
    <w:rsid w:val="00AD559A"/>
    <w:rsid w:val="00AD5EB5"/>
    <w:rsid w:val="00AE2C74"/>
    <w:rsid w:val="00AF36B8"/>
    <w:rsid w:val="00B0169C"/>
    <w:rsid w:val="00B01F58"/>
    <w:rsid w:val="00B1168F"/>
    <w:rsid w:val="00B12B0F"/>
    <w:rsid w:val="00B17188"/>
    <w:rsid w:val="00B21CC6"/>
    <w:rsid w:val="00B21E59"/>
    <w:rsid w:val="00B22544"/>
    <w:rsid w:val="00B27E63"/>
    <w:rsid w:val="00B36229"/>
    <w:rsid w:val="00B44434"/>
    <w:rsid w:val="00B57101"/>
    <w:rsid w:val="00B60998"/>
    <w:rsid w:val="00B75476"/>
    <w:rsid w:val="00B77A89"/>
    <w:rsid w:val="00B83998"/>
    <w:rsid w:val="00B90359"/>
    <w:rsid w:val="00B95804"/>
    <w:rsid w:val="00B9615E"/>
    <w:rsid w:val="00BC593D"/>
    <w:rsid w:val="00BC5AF8"/>
    <w:rsid w:val="00BC630B"/>
    <w:rsid w:val="00BC7F94"/>
    <w:rsid w:val="00BD642F"/>
    <w:rsid w:val="00BE45AE"/>
    <w:rsid w:val="00BF3995"/>
    <w:rsid w:val="00C00694"/>
    <w:rsid w:val="00C04DEF"/>
    <w:rsid w:val="00C1644C"/>
    <w:rsid w:val="00C16653"/>
    <w:rsid w:val="00C202EA"/>
    <w:rsid w:val="00C23111"/>
    <w:rsid w:val="00C347F0"/>
    <w:rsid w:val="00C45208"/>
    <w:rsid w:val="00C55790"/>
    <w:rsid w:val="00C55F70"/>
    <w:rsid w:val="00C579EE"/>
    <w:rsid w:val="00C6338B"/>
    <w:rsid w:val="00C703E5"/>
    <w:rsid w:val="00C71CA7"/>
    <w:rsid w:val="00C77519"/>
    <w:rsid w:val="00C840FB"/>
    <w:rsid w:val="00C850CA"/>
    <w:rsid w:val="00C85135"/>
    <w:rsid w:val="00C96767"/>
    <w:rsid w:val="00CA289D"/>
    <w:rsid w:val="00CA461F"/>
    <w:rsid w:val="00CA4D64"/>
    <w:rsid w:val="00CB0EB7"/>
    <w:rsid w:val="00CB260C"/>
    <w:rsid w:val="00CB3F6E"/>
    <w:rsid w:val="00CB46F1"/>
    <w:rsid w:val="00CC0F21"/>
    <w:rsid w:val="00CC64B5"/>
    <w:rsid w:val="00CC6A78"/>
    <w:rsid w:val="00CD3E02"/>
    <w:rsid w:val="00CD60D1"/>
    <w:rsid w:val="00CD65ED"/>
    <w:rsid w:val="00CF1868"/>
    <w:rsid w:val="00CF6829"/>
    <w:rsid w:val="00D0242B"/>
    <w:rsid w:val="00D16660"/>
    <w:rsid w:val="00D16EE1"/>
    <w:rsid w:val="00D20ADB"/>
    <w:rsid w:val="00D21FFF"/>
    <w:rsid w:val="00D23EBD"/>
    <w:rsid w:val="00D26EF9"/>
    <w:rsid w:val="00D34107"/>
    <w:rsid w:val="00D47FD5"/>
    <w:rsid w:val="00D54FC3"/>
    <w:rsid w:val="00D56C23"/>
    <w:rsid w:val="00D62332"/>
    <w:rsid w:val="00D63723"/>
    <w:rsid w:val="00D7071C"/>
    <w:rsid w:val="00D72E95"/>
    <w:rsid w:val="00D7428D"/>
    <w:rsid w:val="00D8501D"/>
    <w:rsid w:val="00D85CCD"/>
    <w:rsid w:val="00D9144E"/>
    <w:rsid w:val="00DA0F53"/>
    <w:rsid w:val="00DA24B7"/>
    <w:rsid w:val="00DB0C1C"/>
    <w:rsid w:val="00DB48CC"/>
    <w:rsid w:val="00DB54E7"/>
    <w:rsid w:val="00DB5C1B"/>
    <w:rsid w:val="00DC77AF"/>
    <w:rsid w:val="00DD78CB"/>
    <w:rsid w:val="00DF0660"/>
    <w:rsid w:val="00DF0CB4"/>
    <w:rsid w:val="00DF117F"/>
    <w:rsid w:val="00DF427D"/>
    <w:rsid w:val="00E0235F"/>
    <w:rsid w:val="00E04EBF"/>
    <w:rsid w:val="00E11DC2"/>
    <w:rsid w:val="00E20A05"/>
    <w:rsid w:val="00E25024"/>
    <w:rsid w:val="00E40E3A"/>
    <w:rsid w:val="00E43170"/>
    <w:rsid w:val="00E45A10"/>
    <w:rsid w:val="00E472AD"/>
    <w:rsid w:val="00E51372"/>
    <w:rsid w:val="00E63020"/>
    <w:rsid w:val="00E6353E"/>
    <w:rsid w:val="00E66535"/>
    <w:rsid w:val="00E71159"/>
    <w:rsid w:val="00E71E72"/>
    <w:rsid w:val="00E8167C"/>
    <w:rsid w:val="00E83ED8"/>
    <w:rsid w:val="00E8644E"/>
    <w:rsid w:val="00E87EA5"/>
    <w:rsid w:val="00E97D2F"/>
    <w:rsid w:val="00EA00DD"/>
    <w:rsid w:val="00EA722A"/>
    <w:rsid w:val="00EB1EAB"/>
    <w:rsid w:val="00EB6988"/>
    <w:rsid w:val="00EC0FC5"/>
    <w:rsid w:val="00EC5674"/>
    <w:rsid w:val="00ED0379"/>
    <w:rsid w:val="00ED2DFF"/>
    <w:rsid w:val="00ED75DF"/>
    <w:rsid w:val="00EE1150"/>
    <w:rsid w:val="00EE41A0"/>
    <w:rsid w:val="00EF29F5"/>
    <w:rsid w:val="00EF66ED"/>
    <w:rsid w:val="00F00FD9"/>
    <w:rsid w:val="00F148C7"/>
    <w:rsid w:val="00F16D62"/>
    <w:rsid w:val="00F21215"/>
    <w:rsid w:val="00F32D5A"/>
    <w:rsid w:val="00F34234"/>
    <w:rsid w:val="00F41D40"/>
    <w:rsid w:val="00F42ACC"/>
    <w:rsid w:val="00F47CAE"/>
    <w:rsid w:val="00F61AC9"/>
    <w:rsid w:val="00F65DA2"/>
    <w:rsid w:val="00F824E4"/>
    <w:rsid w:val="00F82736"/>
    <w:rsid w:val="00F82F82"/>
    <w:rsid w:val="00F8476B"/>
    <w:rsid w:val="00F9023A"/>
    <w:rsid w:val="00F97D2D"/>
    <w:rsid w:val="00FA3D62"/>
    <w:rsid w:val="00FB2EE5"/>
    <w:rsid w:val="00FB547F"/>
    <w:rsid w:val="00FC07AE"/>
    <w:rsid w:val="00FC189E"/>
    <w:rsid w:val="00FC3770"/>
    <w:rsid w:val="00FD12B3"/>
    <w:rsid w:val="00FD4283"/>
    <w:rsid w:val="00FD54BF"/>
    <w:rsid w:val="00FD5AE9"/>
    <w:rsid w:val="00FE1B9C"/>
    <w:rsid w:val="00FF0E5A"/>
    <w:rsid w:val="00FF6D74"/>
    <w:rsid w:val="00FF6F84"/>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A0E7EC"/>
  <w15:chartTrackingRefBased/>
  <w15:docId w15:val="{9F1713AB-E489-47C8-9F66-B4899A5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C1"/>
    <w:pPr>
      <w:spacing w:line="360" w:lineRule="auto"/>
      <w:ind w:left="0"/>
    </w:pPr>
    <w:rPr>
      <w:sz w:val="24"/>
      <w:szCs w:val="24"/>
    </w:rPr>
  </w:style>
  <w:style w:type="paragraph" w:styleId="Heading3">
    <w:name w:val="heading 3"/>
    <w:basedOn w:val="Normal"/>
    <w:link w:val="Heading3Char"/>
    <w:uiPriority w:val="9"/>
    <w:semiHidden/>
    <w:unhideWhenUsed/>
    <w:qFormat/>
    <w:rsid w:val="00A64DDC"/>
    <w:pPr>
      <w:keepNext/>
      <w:spacing w:before="40" w:line="240" w:lineRule="auto"/>
      <w:outlineLvl w:val="2"/>
    </w:pPr>
    <w:rPr>
      <w:rFonts w:ascii="Calibri Light" w:hAnsi="Calibri Light" w:cs="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C1"/>
    <w:pPr>
      <w:tabs>
        <w:tab w:val="center" w:pos="4513"/>
        <w:tab w:val="right" w:pos="9026"/>
      </w:tabs>
    </w:pPr>
  </w:style>
  <w:style w:type="character" w:customStyle="1" w:styleId="HeaderChar">
    <w:name w:val="Header Char"/>
    <w:basedOn w:val="DefaultParagraphFont"/>
    <w:link w:val="Header"/>
    <w:uiPriority w:val="99"/>
    <w:rsid w:val="000B3AC1"/>
    <w:rPr>
      <w:sz w:val="24"/>
      <w:szCs w:val="24"/>
    </w:rPr>
  </w:style>
  <w:style w:type="character" w:styleId="Hyperlink">
    <w:name w:val="Hyperlink"/>
    <w:basedOn w:val="DefaultParagraphFont"/>
    <w:uiPriority w:val="99"/>
    <w:semiHidden/>
    <w:unhideWhenUsed/>
    <w:rsid w:val="000B3AC1"/>
    <w:rPr>
      <w:color w:val="0563C1"/>
      <w:u w:val="single"/>
    </w:rPr>
  </w:style>
  <w:style w:type="paragraph" w:styleId="NoSpacing">
    <w:name w:val="No Spacing"/>
    <w:uiPriority w:val="1"/>
    <w:qFormat/>
    <w:rsid w:val="003F0174"/>
    <w:pPr>
      <w:ind w:left="0"/>
    </w:pPr>
    <w:rPr>
      <w:sz w:val="24"/>
      <w:szCs w:val="24"/>
    </w:rPr>
  </w:style>
  <w:style w:type="paragraph" w:styleId="Footer">
    <w:name w:val="footer"/>
    <w:basedOn w:val="Normal"/>
    <w:link w:val="FooterChar"/>
    <w:uiPriority w:val="99"/>
    <w:unhideWhenUsed/>
    <w:rsid w:val="00E472AD"/>
    <w:pPr>
      <w:tabs>
        <w:tab w:val="center" w:pos="4513"/>
        <w:tab w:val="right" w:pos="9026"/>
      </w:tabs>
      <w:spacing w:line="240" w:lineRule="auto"/>
    </w:pPr>
  </w:style>
  <w:style w:type="character" w:customStyle="1" w:styleId="FooterChar">
    <w:name w:val="Footer Char"/>
    <w:basedOn w:val="DefaultParagraphFont"/>
    <w:link w:val="Footer"/>
    <w:uiPriority w:val="99"/>
    <w:rsid w:val="00E472AD"/>
    <w:rPr>
      <w:sz w:val="24"/>
      <w:szCs w:val="24"/>
    </w:rPr>
  </w:style>
  <w:style w:type="table" w:styleId="TableGrid">
    <w:name w:val="Table Grid"/>
    <w:basedOn w:val="TableNormal"/>
    <w:uiPriority w:val="39"/>
    <w:rsid w:val="00721BBC"/>
    <w:pPr>
      <w:ind w:left="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F7B"/>
    <w:pPr>
      <w:spacing w:after="160" w:line="259" w:lineRule="auto"/>
      <w:ind w:left="720"/>
      <w:contextualSpacing/>
    </w:pPr>
    <w:rPr>
      <w:sz w:val="22"/>
      <w:szCs w:val="22"/>
    </w:rPr>
  </w:style>
  <w:style w:type="character" w:customStyle="1" w:styleId="Heading3Char">
    <w:name w:val="Heading 3 Char"/>
    <w:basedOn w:val="DefaultParagraphFont"/>
    <w:link w:val="Heading3"/>
    <w:uiPriority w:val="9"/>
    <w:semiHidden/>
    <w:rsid w:val="00A64DDC"/>
    <w:rPr>
      <w:rFonts w:ascii="Calibri Light" w:hAnsi="Calibri Light" w:cs="Calibri Light"/>
      <w:color w:val="1F3763"/>
      <w:sz w:val="24"/>
      <w:szCs w:val="24"/>
    </w:rPr>
  </w:style>
  <w:style w:type="paragraph" w:styleId="CommentText">
    <w:name w:val="annotation text"/>
    <w:basedOn w:val="Normal"/>
    <w:link w:val="CommentTextChar"/>
    <w:uiPriority w:val="99"/>
    <w:semiHidden/>
    <w:unhideWhenUsed/>
    <w:rsid w:val="00B44434"/>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B4443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352">
      <w:bodyDiv w:val="1"/>
      <w:marLeft w:val="0"/>
      <w:marRight w:val="0"/>
      <w:marTop w:val="0"/>
      <w:marBottom w:val="0"/>
      <w:divBdr>
        <w:top w:val="none" w:sz="0" w:space="0" w:color="auto"/>
        <w:left w:val="none" w:sz="0" w:space="0" w:color="auto"/>
        <w:bottom w:val="none" w:sz="0" w:space="0" w:color="auto"/>
        <w:right w:val="none" w:sz="0" w:space="0" w:color="auto"/>
      </w:divBdr>
    </w:div>
    <w:div w:id="836311548">
      <w:bodyDiv w:val="1"/>
      <w:marLeft w:val="0"/>
      <w:marRight w:val="0"/>
      <w:marTop w:val="0"/>
      <w:marBottom w:val="0"/>
      <w:divBdr>
        <w:top w:val="none" w:sz="0" w:space="0" w:color="auto"/>
        <w:left w:val="none" w:sz="0" w:space="0" w:color="auto"/>
        <w:bottom w:val="none" w:sz="0" w:space="0" w:color="auto"/>
        <w:right w:val="none" w:sz="0" w:space="0" w:color="auto"/>
      </w:divBdr>
    </w:div>
    <w:div w:id="1010372306">
      <w:bodyDiv w:val="1"/>
      <w:marLeft w:val="0"/>
      <w:marRight w:val="0"/>
      <w:marTop w:val="0"/>
      <w:marBottom w:val="0"/>
      <w:divBdr>
        <w:top w:val="none" w:sz="0" w:space="0" w:color="auto"/>
        <w:left w:val="none" w:sz="0" w:space="0" w:color="auto"/>
        <w:bottom w:val="none" w:sz="0" w:space="0" w:color="auto"/>
        <w:right w:val="none" w:sz="0" w:space="0" w:color="auto"/>
      </w:divBdr>
    </w:div>
    <w:div w:id="1754466880">
      <w:bodyDiv w:val="1"/>
      <w:marLeft w:val="0"/>
      <w:marRight w:val="0"/>
      <w:marTop w:val="0"/>
      <w:marBottom w:val="0"/>
      <w:divBdr>
        <w:top w:val="none" w:sz="0" w:space="0" w:color="auto"/>
        <w:left w:val="none" w:sz="0" w:space="0" w:color="auto"/>
        <w:bottom w:val="none" w:sz="0" w:space="0" w:color="auto"/>
        <w:right w:val="none" w:sz="0" w:space="0" w:color="auto"/>
      </w:divBdr>
    </w:div>
    <w:div w:id="2011834923">
      <w:bodyDiv w:val="1"/>
      <w:marLeft w:val="0"/>
      <w:marRight w:val="0"/>
      <w:marTop w:val="0"/>
      <w:marBottom w:val="0"/>
      <w:divBdr>
        <w:top w:val="none" w:sz="0" w:space="0" w:color="auto"/>
        <w:left w:val="none" w:sz="0" w:space="0" w:color="auto"/>
        <w:bottom w:val="none" w:sz="0" w:space="0" w:color="auto"/>
        <w:right w:val="none" w:sz="0" w:space="0" w:color="auto"/>
      </w:divBdr>
    </w:div>
    <w:div w:id="21327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Huggins</dc:creator>
  <cp:keywords/>
  <dc:description/>
  <cp:lastModifiedBy>Sharon Lester</cp:lastModifiedBy>
  <cp:revision>8</cp:revision>
  <dcterms:created xsi:type="dcterms:W3CDTF">2021-06-17T07:31:00Z</dcterms:created>
  <dcterms:modified xsi:type="dcterms:W3CDTF">2021-10-15T15:05:00Z</dcterms:modified>
</cp:coreProperties>
</file>